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03" w:rsidRPr="00283C87" w:rsidRDefault="00264A03" w:rsidP="00264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283C87">
        <w:rPr>
          <w:b/>
          <w:sz w:val="28"/>
          <w:szCs w:val="28"/>
        </w:rPr>
        <w:t xml:space="preserve"> БУРМИСТРОВСКОГО СЕЛЬСОВЕТА</w:t>
      </w:r>
    </w:p>
    <w:p w:rsidR="00264A03" w:rsidRPr="00283C87" w:rsidRDefault="00264A03" w:rsidP="00264A03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264A03" w:rsidRDefault="00264A03" w:rsidP="00264A03">
      <w:pPr>
        <w:jc w:val="center"/>
        <w:rPr>
          <w:b/>
          <w:sz w:val="28"/>
          <w:szCs w:val="28"/>
        </w:rPr>
      </w:pPr>
    </w:p>
    <w:p w:rsidR="00264A03" w:rsidRDefault="00264A03" w:rsidP="00264A03">
      <w:pPr>
        <w:jc w:val="center"/>
        <w:rPr>
          <w:b/>
          <w:sz w:val="28"/>
          <w:szCs w:val="28"/>
        </w:rPr>
      </w:pPr>
    </w:p>
    <w:p w:rsidR="00264A03" w:rsidRPr="00283C87" w:rsidRDefault="00264A03" w:rsidP="00264A03">
      <w:pPr>
        <w:jc w:val="center"/>
        <w:rPr>
          <w:b/>
          <w:sz w:val="28"/>
          <w:szCs w:val="28"/>
        </w:rPr>
      </w:pPr>
    </w:p>
    <w:p w:rsidR="00264A03" w:rsidRPr="00254E61" w:rsidRDefault="00264A03" w:rsidP="00264A03">
      <w:pPr>
        <w:jc w:val="center"/>
        <w:rPr>
          <w:b/>
          <w:sz w:val="32"/>
          <w:szCs w:val="32"/>
        </w:rPr>
      </w:pPr>
      <w:r w:rsidRPr="00254E61">
        <w:rPr>
          <w:b/>
          <w:sz w:val="32"/>
          <w:szCs w:val="32"/>
        </w:rPr>
        <w:t>П О С Т А Н О В Л Е Н И Е</w:t>
      </w:r>
    </w:p>
    <w:p w:rsidR="00264A03" w:rsidRPr="00283C87" w:rsidRDefault="00264A03" w:rsidP="00264A03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>д. Бурмистрово</w:t>
      </w:r>
    </w:p>
    <w:p w:rsidR="00264A03" w:rsidRPr="00254E61" w:rsidRDefault="00264A03" w:rsidP="00264A03">
      <w:pPr>
        <w:rPr>
          <w:sz w:val="32"/>
          <w:szCs w:val="32"/>
        </w:rPr>
      </w:pPr>
    </w:p>
    <w:p w:rsidR="00264A03" w:rsidRPr="00405299" w:rsidRDefault="00264A03" w:rsidP="00264A0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13.09.</w:t>
      </w:r>
      <w:r w:rsidRPr="00677844">
        <w:rPr>
          <w:sz w:val="32"/>
          <w:szCs w:val="32"/>
          <w:u w:val="single"/>
        </w:rPr>
        <w:t>201</w:t>
      </w:r>
      <w:r>
        <w:rPr>
          <w:sz w:val="32"/>
          <w:szCs w:val="32"/>
          <w:u w:val="single"/>
        </w:rPr>
        <w:t>1</w:t>
      </w:r>
      <w:r w:rsidRPr="00677844"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>30</w:t>
      </w:r>
    </w:p>
    <w:p w:rsidR="00264A03" w:rsidRPr="00A922FF" w:rsidRDefault="00264A03" w:rsidP="00264A03">
      <w:pPr>
        <w:rPr>
          <w:sz w:val="32"/>
          <w:szCs w:val="32"/>
          <w:u w:val="single"/>
        </w:rPr>
      </w:pPr>
    </w:p>
    <w:p w:rsidR="00264A03" w:rsidRDefault="00264A03" w:rsidP="00264A03">
      <w:pPr>
        <w:pStyle w:val="ConsPlusTitle"/>
        <w:outlineLvl w:val="0"/>
        <w:rPr>
          <w:b w:val="0"/>
        </w:rPr>
      </w:pPr>
      <w:r>
        <w:rPr>
          <w:b w:val="0"/>
        </w:rPr>
        <w:t>Об у</w:t>
      </w:r>
      <w:r w:rsidRPr="005C311F">
        <w:rPr>
          <w:b w:val="0"/>
        </w:rPr>
        <w:t>тверждении Порядка</w:t>
      </w:r>
      <w:r>
        <w:rPr>
          <w:b w:val="0"/>
        </w:rPr>
        <w:t xml:space="preserve"> п</w:t>
      </w:r>
      <w:r w:rsidRPr="005C311F">
        <w:rPr>
          <w:b w:val="0"/>
        </w:rPr>
        <w:t>редоставления</w:t>
      </w:r>
    </w:p>
    <w:p w:rsidR="00264A03" w:rsidRDefault="00264A03" w:rsidP="00264A03">
      <w:pPr>
        <w:pStyle w:val="ConsPlusTitle"/>
        <w:outlineLvl w:val="0"/>
        <w:rPr>
          <w:b w:val="0"/>
        </w:rPr>
      </w:pPr>
      <w:r w:rsidRPr="005C311F">
        <w:rPr>
          <w:b w:val="0"/>
        </w:rPr>
        <w:t>бюджетных инвестиций в объекты капитального</w:t>
      </w:r>
    </w:p>
    <w:p w:rsidR="00264A03" w:rsidRDefault="00264A03" w:rsidP="00264A03">
      <w:pPr>
        <w:pStyle w:val="ConsPlusTitle"/>
        <w:outlineLvl w:val="0"/>
        <w:rPr>
          <w:b w:val="0"/>
        </w:rPr>
      </w:pPr>
      <w:r w:rsidRPr="005C311F">
        <w:rPr>
          <w:b w:val="0"/>
        </w:rPr>
        <w:t>строительства муниципальной собственности</w:t>
      </w:r>
    </w:p>
    <w:p w:rsidR="00264A03" w:rsidRDefault="00264A03" w:rsidP="00264A03">
      <w:pPr>
        <w:pStyle w:val="ConsPlusTitle"/>
        <w:outlineLvl w:val="0"/>
        <w:rPr>
          <w:b w:val="0"/>
        </w:rPr>
      </w:pPr>
      <w:r w:rsidRPr="00BD12C4">
        <w:rPr>
          <w:b w:val="0"/>
        </w:rPr>
        <w:t>Бурмитровского сельсовета</w:t>
      </w:r>
      <w:r>
        <w:t xml:space="preserve"> </w:t>
      </w:r>
      <w:r w:rsidRPr="005C311F">
        <w:rPr>
          <w:b w:val="0"/>
        </w:rPr>
        <w:t>в форме капитальных</w:t>
      </w:r>
      <w:r>
        <w:rPr>
          <w:b w:val="0"/>
        </w:rPr>
        <w:t xml:space="preserve"> </w:t>
      </w:r>
    </w:p>
    <w:p w:rsidR="00264A03" w:rsidRDefault="00264A03" w:rsidP="00264A03">
      <w:pPr>
        <w:pStyle w:val="ConsPlusTitle"/>
        <w:outlineLvl w:val="0"/>
        <w:rPr>
          <w:b w:val="0"/>
        </w:rPr>
      </w:pPr>
      <w:r w:rsidRPr="005C311F">
        <w:rPr>
          <w:b w:val="0"/>
        </w:rPr>
        <w:t>вложений в основные средства муниципальных</w:t>
      </w:r>
      <w:r>
        <w:rPr>
          <w:b w:val="0"/>
        </w:rPr>
        <w:t xml:space="preserve"> </w:t>
      </w:r>
    </w:p>
    <w:p w:rsidR="00264A03" w:rsidRPr="005C311F" w:rsidRDefault="00264A03" w:rsidP="00264A03">
      <w:pPr>
        <w:pStyle w:val="ConsPlusTitle"/>
        <w:outlineLvl w:val="0"/>
        <w:rPr>
          <w:b w:val="0"/>
        </w:rPr>
      </w:pPr>
      <w:r w:rsidRPr="005C311F">
        <w:rPr>
          <w:b w:val="0"/>
        </w:rPr>
        <w:t>бюджетных учреждений</w:t>
      </w:r>
      <w:r>
        <w:rPr>
          <w:b w:val="0"/>
        </w:rPr>
        <w:t>.</w:t>
      </w:r>
    </w:p>
    <w:p w:rsidR="00264A03" w:rsidRPr="00C512B5" w:rsidRDefault="00264A03" w:rsidP="00264A03">
      <w:pPr>
        <w:rPr>
          <w:szCs w:val="28"/>
        </w:rPr>
      </w:pPr>
    </w:p>
    <w:p w:rsidR="00264A03" w:rsidRDefault="00264A03" w:rsidP="00264A03">
      <w:pPr>
        <w:ind w:firstLine="1080"/>
        <w:jc w:val="both"/>
        <w:rPr>
          <w:sz w:val="28"/>
          <w:szCs w:val="28"/>
        </w:rPr>
      </w:pPr>
      <w:r w:rsidRPr="00C01209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01209">
        <w:rPr>
          <w:sz w:val="28"/>
          <w:szCs w:val="28"/>
        </w:rPr>
        <w:t xml:space="preserve">  </w:t>
      </w:r>
    </w:p>
    <w:p w:rsidR="00264A03" w:rsidRDefault="00264A03" w:rsidP="00264A03">
      <w:pPr>
        <w:ind w:firstLine="1080"/>
        <w:jc w:val="both"/>
      </w:pPr>
      <w:r>
        <w:rPr>
          <w:sz w:val="28"/>
          <w:szCs w:val="28"/>
        </w:rPr>
        <w:t xml:space="preserve">         В соответствии с пунктом 5 статьи 79 Бюджетного кодекса Российской Федерации, с пунктом 15 статьи 13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>
        <w:t xml:space="preserve"> </w:t>
      </w:r>
    </w:p>
    <w:p w:rsidR="00264A03" w:rsidRDefault="00264A03" w:rsidP="00264A03">
      <w:pPr>
        <w:jc w:val="both"/>
        <w:rPr>
          <w:b/>
          <w:sz w:val="28"/>
          <w:szCs w:val="28"/>
        </w:rPr>
      </w:pPr>
    </w:p>
    <w:p w:rsidR="00264A03" w:rsidRDefault="00264A03" w:rsidP="00264A03">
      <w:pPr>
        <w:jc w:val="both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ПОСТАНОВЛЯЮ:</w:t>
      </w:r>
    </w:p>
    <w:p w:rsidR="00264A03" w:rsidRDefault="00264A03" w:rsidP="00264A03">
      <w:pPr>
        <w:jc w:val="both"/>
        <w:rPr>
          <w:b/>
          <w:sz w:val="28"/>
          <w:szCs w:val="28"/>
        </w:rPr>
      </w:pPr>
    </w:p>
    <w:p w:rsidR="00264A03" w:rsidRDefault="00264A03" w:rsidP="00264A03">
      <w:pPr>
        <w:ind w:firstLine="540"/>
        <w:jc w:val="both"/>
        <w:rPr>
          <w:snapToGrid w:val="0"/>
          <w:sz w:val="28"/>
        </w:rPr>
      </w:pPr>
      <w:r>
        <w:rPr>
          <w:sz w:val="28"/>
          <w:szCs w:val="28"/>
        </w:rPr>
        <w:t xml:space="preserve">            </w:t>
      </w:r>
      <w:r>
        <w:t xml:space="preserve">        </w:t>
      </w:r>
      <w:r>
        <w:rPr>
          <w:sz w:val="28"/>
          <w:szCs w:val="28"/>
        </w:rPr>
        <w:t xml:space="preserve"> </w:t>
      </w:r>
      <w:r>
        <w:rPr>
          <w:snapToGrid w:val="0"/>
          <w:sz w:val="28"/>
        </w:rPr>
        <w:t xml:space="preserve">1. Утвердить прилагаемый Порядок предоставления  бюджетных инвестиций в объекты капитального строительства муниципальной собственности </w:t>
      </w:r>
      <w:r>
        <w:rPr>
          <w:sz w:val="28"/>
          <w:szCs w:val="28"/>
        </w:rPr>
        <w:t>Бурмитровского сельсовета</w:t>
      </w:r>
      <w:r>
        <w:rPr>
          <w:snapToGrid w:val="0"/>
          <w:sz w:val="28"/>
        </w:rPr>
        <w:t xml:space="preserve"> в форме капитальных вложений в основные средства муниципальных бюджетных  учреждений.</w:t>
      </w:r>
    </w:p>
    <w:p w:rsidR="00264A03" w:rsidRPr="00A10E0A" w:rsidRDefault="00264A03" w:rsidP="00264A03">
      <w:pPr>
        <w:ind w:firstLine="540"/>
        <w:jc w:val="both"/>
        <w:rPr>
          <w:sz w:val="28"/>
          <w:szCs w:val="28"/>
        </w:rPr>
      </w:pPr>
      <w:r>
        <w:rPr>
          <w:snapToGrid w:val="0"/>
          <w:sz w:val="28"/>
        </w:rPr>
        <w:t xml:space="preserve">                   2.</w:t>
      </w:r>
      <w:r>
        <w:rPr>
          <w:sz w:val="28"/>
          <w:szCs w:val="28"/>
        </w:rPr>
        <w:t xml:space="preserve">   </w:t>
      </w:r>
      <w:r w:rsidRPr="00A10E0A">
        <w:rPr>
          <w:sz w:val="28"/>
          <w:szCs w:val="28"/>
        </w:rPr>
        <w:t xml:space="preserve">Постановление опубликовать на </w:t>
      </w:r>
      <w:r>
        <w:rPr>
          <w:sz w:val="28"/>
          <w:szCs w:val="28"/>
        </w:rPr>
        <w:t xml:space="preserve">официальном </w:t>
      </w:r>
      <w:r w:rsidRPr="00A10E0A">
        <w:rPr>
          <w:sz w:val="28"/>
          <w:szCs w:val="28"/>
        </w:rPr>
        <w:t>сайте</w:t>
      </w:r>
      <w:r>
        <w:rPr>
          <w:sz w:val="28"/>
          <w:szCs w:val="28"/>
        </w:rPr>
        <w:t xml:space="preserve"> в сети «Интернет».</w:t>
      </w:r>
      <w:r w:rsidRPr="00A10E0A">
        <w:rPr>
          <w:sz w:val="28"/>
          <w:szCs w:val="28"/>
        </w:rPr>
        <w:t xml:space="preserve"> 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 xml:space="preserve">                     3.     П</w:t>
      </w:r>
      <w:r w:rsidRPr="005115D6">
        <w:rPr>
          <w:snapToGrid w:val="0"/>
          <w:sz w:val="28"/>
        </w:rPr>
        <w:t xml:space="preserve">остановление </w:t>
      </w:r>
      <w:r>
        <w:rPr>
          <w:sz w:val="28"/>
          <w:szCs w:val="28"/>
        </w:rPr>
        <w:t>вступает в силу со дня его размещения на официальном сайте в сети «Интернет».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 xml:space="preserve">                  4.  Контроль за исполнением постановления оставляю за собой.</w:t>
      </w:r>
    </w:p>
    <w:p w:rsidR="00264A03" w:rsidRDefault="00264A03" w:rsidP="00264A03">
      <w:pPr>
        <w:pStyle w:val="ConsPlusTitle"/>
        <w:jc w:val="both"/>
      </w:pPr>
    </w:p>
    <w:p w:rsidR="00264A03" w:rsidRPr="00283C87" w:rsidRDefault="00264A03" w:rsidP="00264A03">
      <w:pPr>
        <w:jc w:val="both"/>
        <w:rPr>
          <w:sz w:val="28"/>
          <w:szCs w:val="28"/>
        </w:rPr>
      </w:pPr>
    </w:p>
    <w:p w:rsidR="00264A03" w:rsidRDefault="00264A03" w:rsidP="00264A03">
      <w:pPr>
        <w:jc w:val="both"/>
        <w:rPr>
          <w:b/>
          <w:sz w:val="28"/>
          <w:szCs w:val="28"/>
        </w:rPr>
      </w:pPr>
    </w:p>
    <w:p w:rsidR="00264A03" w:rsidRDefault="00264A03" w:rsidP="00264A03">
      <w:pPr>
        <w:jc w:val="both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 xml:space="preserve">Глава Бурмистровского сельсовета                   </w:t>
      </w:r>
      <w:r>
        <w:rPr>
          <w:b/>
          <w:sz w:val="28"/>
          <w:szCs w:val="28"/>
        </w:rPr>
        <w:t xml:space="preserve">                    К.В.Ульченко</w:t>
      </w:r>
      <w:r w:rsidRPr="00283C87">
        <w:rPr>
          <w:b/>
          <w:sz w:val="28"/>
          <w:szCs w:val="28"/>
        </w:rPr>
        <w:t xml:space="preserve"> </w:t>
      </w:r>
    </w:p>
    <w:p w:rsidR="00264A03" w:rsidRDefault="00264A03" w:rsidP="00264A03"/>
    <w:p w:rsidR="00264A03" w:rsidRDefault="00264A03" w:rsidP="00264A03"/>
    <w:p w:rsidR="00264A03" w:rsidRDefault="00264A03" w:rsidP="00264A03"/>
    <w:p w:rsidR="00264A03" w:rsidRDefault="00264A03" w:rsidP="00264A03"/>
    <w:p w:rsidR="00264A03" w:rsidRDefault="00264A03" w:rsidP="00264A03"/>
    <w:p w:rsidR="00264A03" w:rsidRDefault="00264A03" w:rsidP="00264A03">
      <w:pPr>
        <w:ind w:left="6379"/>
        <w:rPr>
          <w:sz w:val="28"/>
          <w:szCs w:val="28"/>
        </w:rPr>
      </w:pPr>
    </w:p>
    <w:p w:rsidR="00264A03" w:rsidRDefault="00264A03" w:rsidP="00264A03">
      <w:pPr>
        <w:ind w:left="6379"/>
        <w:rPr>
          <w:sz w:val="28"/>
          <w:szCs w:val="28"/>
        </w:rPr>
      </w:pPr>
      <w:r>
        <w:rPr>
          <w:sz w:val="28"/>
          <w:szCs w:val="28"/>
        </w:rPr>
        <w:t xml:space="preserve">Приложение    </w:t>
      </w:r>
    </w:p>
    <w:p w:rsidR="00264A03" w:rsidRPr="00E85393" w:rsidRDefault="00264A03" w:rsidP="00264A03">
      <w:pPr>
        <w:ind w:left="5954"/>
        <w:rPr>
          <w:sz w:val="28"/>
          <w:szCs w:val="28"/>
        </w:rPr>
      </w:pPr>
      <w:r w:rsidRPr="00E85393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главы</w:t>
      </w:r>
      <w:r w:rsidRPr="00E85393">
        <w:rPr>
          <w:sz w:val="28"/>
          <w:szCs w:val="28"/>
        </w:rPr>
        <w:t xml:space="preserve"> </w:t>
      </w:r>
    </w:p>
    <w:p w:rsidR="00264A03" w:rsidRPr="00E85393" w:rsidRDefault="00264A03" w:rsidP="00264A0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</w:t>
      </w:r>
      <w:r w:rsidRPr="00E85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Бурмистровского </w:t>
      </w:r>
      <w:r w:rsidRPr="00E85393">
        <w:rPr>
          <w:sz w:val="28"/>
          <w:szCs w:val="28"/>
        </w:rPr>
        <w:t>сельсовета</w:t>
      </w:r>
    </w:p>
    <w:p w:rsidR="00264A03" w:rsidRPr="00E85393" w:rsidRDefault="00264A03" w:rsidP="0026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E85393">
        <w:rPr>
          <w:sz w:val="28"/>
          <w:szCs w:val="28"/>
        </w:rPr>
        <w:t xml:space="preserve">от    </w:t>
      </w:r>
      <w:r>
        <w:rPr>
          <w:sz w:val="28"/>
          <w:szCs w:val="28"/>
        </w:rPr>
        <w:t>13.09.2011</w:t>
      </w:r>
      <w:r>
        <w:rPr>
          <w:sz w:val="28"/>
          <w:szCs w:val="28"/>
        </w:rPr>
        <w:tab/>
        <w:t>г.</w:t>
      </w:r>
      <w:r w:rsidRPr="00E85393">
        <w:rPr>
          <w:sz w:val="28"/>
          <w:szCs w:val="28"/>
        </w:rPr>
        <w:t xml:space="preserve">       № </w:t>
      </w:r>
      <w:r>
        <w:rPr>
          <w:sz w:val="28"/>
          <w:szCs w:val="28"/>
        </w:rPr>
        <w:t xml:space="preserve"> 30</w:t>
      </w:r>
    </w:p>
    <w:p w:rsidR="00264A03" w:rsidRDefault="00264A03" w:rsidP="00264A03">
      <w:pPr>
        <w:pStyle w:val="ConsPlusTitle"/>
        <w:jc w:val="right"/>
        <w:outlineLvl w:val="0"/>
      </w:pPr>
    </w:p>
    <w:p w:rsidR="00264A03" w:rsidRPr="00E23AAE" w:rsidRDefault="00264A03" w:rsidP="00264A03">
      <w:pPr>
        <w:pStyle w:val="ConsPlusTitle"/>
        <w:jc w:val="center"/>
        <w:outlineLvl w:val="0"/>
        <w:rPr>
          <w:b w:val="0"/>
        </w:rPr>
      </w:pPr>
      <w:r w:rsidRPr="00E23AAE">
        <w:rPr>
          <w:b w:val="0"/>
        </w:rPr>
        <w:t>Порядок</w:t>
      </w:r>
    </w:p>
    <w:p w:rsidR="00264A03" w:rsidRPr="00E23AAE" w:rsidRDefault="00264A03" w:rsidP="00264A03">
      <w:pPr>
        <w:pStyle w:val="ConsPlusTitle"/>
        <w:jc w:val="center"/>
        <w:outlineLvl w:val="0"/>
        <w:rPr>
          <w:b w:val="0"/>
        </w:rPr>
      </w:pPr>
      <w:r w:rsidRPr="00E23AAE">
        <w:rPr>
          <w:b w:val="0"/>
        </w:rPr>
        <w:t>предоставления бюджетных инвестиций в объекты капитального строительства муниципальной собственности  Бурмитровского сельсовета в форме капитальных вложений в основные средства муниципальных  бюджетных учреждений</w:t>
      </w:r>
    </w:p>
    <w:p w:rsidR="00264A03" w:rsidRDefault="00264A03" w:rsidP="00264A03">
      <w:pPr>
        <w:pStyle w:val="ConsPlusTitle"/>
        <w:jc w:val="center"/>
        <w:outlineLvl w:val="0"/>
      </w:pP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 xml:space="preserve">1. Настоящий Порядок определяет правила предоставления бюджетных инвестиций в объекты капитального строительства муниципальной собственности </w:t>
      </w:r>
      <w:r>
        <w:rPr>
          <w:sz w:val="28"/>
          <w:szCs w:val="28"/>
        </w:rPr>
        <w:t xml:space="preserve">Бурмитровского сельсовета </w:t>
      </w:r>
      <w:r>
        <w:rPr>
          <w:snapToGrid w:val="0"/>
          <w:sz w:val="28"/>
        </w:rPr>
        <w:t>в форме капитальных вложений в основные средства муниципальных бюджетных учреждений, созданных на базе имущества, находящегося в муниципальной собственности (далее – муниципальные учреждения).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 xml:space="preserve">2. Бюджетные инвестиции в объекты капитального строительства муниципальной собственности </w:t>
      </w:r>
      <w:r>
        <w:rPr>
          <w:sz w:val="28"/>
          <w:szCs w:val="28"/>
        </w:rPr>
        <w:t>Бурмитровского сельсовета</w:t>
      </w:r>
      <w:r>
        <w:rPr>
          <w:snapToGrid w:val="0"/>
          <w:sz w:val="28"/>
        </w:rPr>
        <w:t xml:space="preserve">, находящиеся на праве оперативного управления муниципальных учреждений (далее – объекты), </w:t>
      </w:r>
      <w:r w:rsidRPr="003077EE">
        <w:rPr>
          <w:snapToGrid w:val="0"/>
          <w:sz w:val="28"/>
        </w:rPr>
        <w:t xml:space="preserve">предоставляются в соответствии </w:t>
      </w:r>
      <w:r>
        <w:rPr>
          <w:snapToGrid w:val="0"/>
          <w:sz w:val="28"/>
        </w:rPr>
        <w:t>предоставляются в соответствии с утверждаемой в установленном порядке муниципальной адресной инвестиционной программой.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 xml:space="preserve">3. Предоставление бюджетных инвестиций муниципальным учреждениям осуществляется администрацией </w:t>
      </w:r>
      <w:r>
        <w:rPr>
          <w:sz w:val="28"/>
          <w:szCs w:val="28"/>
        </w:rPr>
        <w:t>Бурмитровского сельсовета</w:t>
      </w:r>
      <w:r>
        <w:rPr>
          <w:snapToGrid w:val="0"/>
          <w:sz w:val="28"/>
        </w:rPr>
        <w:t xml:space="preserve">, осуществляющей полномочия учредителя в отношении муниципальных учреждений (далее – администрация </w:t>
      </w:r>
      <w:r>
        <w:rPr>
          <w:sz w:val="28"/>
          <w:szCs w:val="28"/>
        </w:rPr>
        <w:t xml:space="preserve"> сельсовета</w:t>
      </w:r>
      <w:r>
        <w:rPr>
          <w:snapToGrid w:val="0"/>
          <w:sz w:val="28"/>
        </w:rPr>
        <w:t>).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 xml:space="preserve">4. Бюджетные инвестиции  предоставляются в соответствии с договором (соглашением), заключенным между администрацией </w:t>
      </w:r>
      <w:r>
        <w:rPr>
          <w:sz w:val="28"/>
          <w:szCs w:val="28"/>
        </w:rPr>
        <w:t>сельсовета</w:t>
      </w:r>
      <w:r>
        <w:rPr>
          <w:snapToGrid w:val="0"/>
          <w:sz w:val="28"/>
        </w:rPr>
        <w:t xml:space="preserve">, и муниципальным учреждением. 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>В договоре (соглашении) предусматриваются следующие условия: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>право администрации</w:t>
      </w:r>
      <w:r>
        <w:rPr>
          <w:sz w:val="28"/>
          <w:szCs w:val="28"/>
        </w:rPr>
        <w:t xml:space="preserve"> сельсовета</w:t>
      </w:r>
      <w:r>
        <w:rPr>
          <w:snapToGrid w:val="0"/>
          <w:sz w:val="28"/>
        </w:rPr>
        <w:t>, на проведение проверок соблюдения муниципальным учреждением условий, установленных заключенным договором (соглашением);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 xml:space="preserve">порядок возврата в бюджет района сумм, использованных муниципальным учреждением, в случае установления по итогам проверок, проведенных </w:t>
      </w:r>
      <w:r w:rsidRPr="00053805">
        <w:rPr>
          <w:snapToGrid w:val="0"/>
          <w:sz w:val="28"/>
        </w:rPr>
        <w:t>финансовым о</w:t>
      </w:r>
      <w:r>
        <w:rPr>
          <w:snapToGrid w:val="0"/>
          <w:sz w:val="28"/>
        </w:rPr>
        <w:t>рганом</w:t>
      </w:r>
      <w:r w:rsidRPr="00053805">
        <w:rPr>
          <w:snapToGrid w:val="0"/>
          <w:sz w:val="28"/>
        </w:rPr>
        <w:t xml:space="preserve"> администрации </w:t>
      </w:r>
      <w:r>
        <w:rPr>
          <w:snapToGrid w:val="0"/>
          <w:sz w:val="28"/>
        </w:rPr>
        <w:t>сельсовета, факта нарушения целей и условий, определенных заключенным договором (соглашением), а также сумм неиспользованных в текущем финансовом году, при отсутствии наличия потребности направления их на те же цели;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 xml:space="preserve"> </w:t>
      </w:r>
      <w:r w:rsidRPr="008E2320">
        <w:rPr>
          <w:snapToGrid w:val="0"/>
          <w:sz w:val="28"/>
        </w:rPr>
        <w:t xml:space="preserve">порядок и сроки предоставления отчетности об использовании бюджетных инвестиций, установленной </w:t>
      </w:r>
      <w:r w:rsidRPr="00053805">
        <w:rPr>
          <w:snapToGrid w:val="0"/>
          <w:sz w:val="28"/>
        </w:rPr>
        <w:t>финансовым о</w:t>
      </w:r>
      <w:r>
        <w:rPr>
          <w:snapToGrid w:val="0"/>
          <w:sz w:val="28"/>
        </w:rPr>
        <w:t>рганом администрации</w:t>
      </w:r>
      <w:r>
        <w:rPr>
          <w:sz w:val="28"/>
          <w:szCs w:val="28"/>
        </w:rPr>
        <w:t xml:space="preserve"> сельсовета</w:t>
      </w:r>
      <w:r>
        <w:rPr>
          <w:snapToGrid w:val="0"/>
          <w:sz w:val="28"/>
        </w:rPr>
        <w:t>.</w:t>
      </w:r>
    </w:p>
    <w:p w:rsidR="00264A03" w:rsidRPr="00B50CEC" w:rsidRDefault="00264A03" w:rsidP="00264A03">
      <w:pPr>
        <w:ind w:firstLine="540"/>
        <w:jc w:val="both"/>
        <w:outlineLvl w:val="0"/>
        <w:rPr>
          <w:snapToGrid w:val="0"/>
          <w:sz w:val="28"/>
          <w:highlight w:val="yellow"/>
        </w:rPr>
      </w:pPr>
      <w:r>
        <w:rPr>
          <w:snapToGrid w:val="0"/>
          <w:sz w:val="28"/>
        </w:rPr>
        <w:t>5. Муниципальные учреждения</w:t>
      </w:r>
      <w:r w:rsidRPr="00641E57">
        <w:rPr>
          <w:snapToGrid w:val="0"/>
          <w:sz w:val="28"/>
        </w:rPr>
        <w:t>: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 w:rsidRPr="00641E57">
        <w:rPr>
          <w:snapToGrid w:val="0"/>
          <w:sz w:val="28"/>
        </w:rPr>
        <w:t xml:space="preserve"> а)</w:t>
      </w:r>
      <w:r>
        <w:rPr>
          <w:snapToGrid w:val="0"/>
          <w:sz w:val="28"/>
        </w:rPr>
        <w:t xml:space="preserve"> заключают соответствующие договоры подряда;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>б) организуют проведение изыскательских, проектных и (или) строительных работ на соответствующих объектах;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>в) осуществляют контроль за соблюдением сроков выполнения подрядчиком изыскательских, проектных и (или) строительных работ и качеством строительства;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lastRenderedPageBreak/>
        <w:t>г) представляют в администрацию</w:t>
      </w:r>
      <w:r w:rsidRPr="00053805">
        <w:rPr>
          <w:snapToGrid w:val="0"/>
          <w:sz w:val="28"/>
        </w:rPr>
        <w:t xml:space="preserve"> </w:t>
      </w:r>
      <w:r>
        <w:rPr>
          <w:sz w:val="28"/>
          <w:szCs w:val="28"/>
        </w:rPr>
        <w:t>сельсовета</w:t>
      </w:r>
      <w:r>
        <w:rPr>
          <w:snapToGrid w:val="0"/>
          <w:sz w:val="28"/>
        </w:rPr>
        <w:t>, в соответствии с договором (соглашением) отчет об использовании бюджетных инвестиций согласно приложению к Порядку, в том числе в целях подтверждения соответствующего увеличения стоимости основных средств, находящихся на праве оперативного управления муниципального учреждения;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>д) осуществляют возврат в бюджет сельсовета неиспользованного остатка сумм, предоставленных в форме бюджетных инвестиций, в случаях, установленных пунктом 4 настоящего Порядка;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>е) выполняют по поручению администрации сельсовета, иные полномочия, связанные с осуществлением бюджетных инвестиций в объекты.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 xml:space="preserve">6. Перечисление бюджетных инвестиций осуществляется в соответствии с заявками и сроками платежей, которые установлены  договором (соглашением), на счета, </w:t>
      </w:r>
      <w:r w:rsidRPr="00053805">
        <w:rPr>
          <w:snapToGrid w:val="0"/>
          <w:sz w:val="28"/>
        </w:rPr>
        <w:t>открытые  финансовым о</w:t>
      </w:r>
      <w:r>
        <w:rPr>
          <w:snapToGrid w:val="0"/>
          <w:sz w:val="28"/>
        </w:rPr>
        <w:t>рганом</w:t>
      </w:r>
      <w:r w:rsidRPr="00053805">
        <w:rPr>
          <w:snapToGrid w:val="0"/>
          <w:sz w:val="28"/>
        </w:rPr>
        <w:t xml:space="preserve"> администрации </w:t>
      </w:r>
      <w:r>
        <w:rPr>
          <w:snapToGrid w:val="0"/>
          <w:sz w:val="28"/>
        </w:rPr>
        <w:t>сельсовета</w:t>
      </w:r>
      <w:r w:rsidRPr="00053805">
        <w:rPr>
          <w:snapToGrid w:val="0"/>
          <w:sz w:val="28"/>
        </w:rPr>
        <w:t>, для</w:t>
      </w:r>
      <w:r>
        <w:rPr>
          <w:snapToGrid w:val="0"/>
          <w:sz w:val="28"/>
        </w:rPr>
        <w:t xml:space="preserve"> учета операций со средствами юридических лиц (их обособленных подразделений), не являющихся в соответствии с Бюджетным кодексом Российской Федерации получателями бюджетных средств, с отражением на отдельном лицевом счете, открытом муниципальному учреждению. </w:t>
      </w:r>
    </w:p>
    <w:p w:rsidR="00264A03" w:rsidRDefault="00264A03" w:rsidP="00264A03">
      <w:pPr>
        <w:ind w:firstLine="540"/>
        <w:jc w:val="both"/>
        <w:outlineLvl w:val="0"/>
        <w:rPr>
          <w:snapToGrid w:val="0"/>
          <w:sz w:val="28"/>
        </w:rPr>
      </w:pPr>
      <w:r>
        <w:rPr>
          <w:snapToGrid w:val="0"/>
          <w:sz w:val="28"/>
        </w:rPr>
        <w:t>Информация об объемах и о сроках перечисления бюджетных инвестиций учитывается администрацией сельсовета, при формировании прогноза кассовых выплат из бюджета района, необходимого для составления в установленном порядке кассового плана исполнения бюджета сельсовета.</w:t>
      </w:r>
    </w:p>
    <w:p w:rsidR="00264A03" w:rsidRPr="008A3021" w:rsidRDefault="00264A03" w:rsidP="00264A03">
      <w:pPr>
        <w:pStyle w:val="2"/>
        <w:ind w:firstLine="567"/>
        <w:jc w:val="both"/>
        <w:rPr>
          <w:sz w:val="28"/>
          <w:szCs w:val="28"/>
        </w:rPr>
      </w:pPr>
      <w:r w:rsidRPr="008A3021">
        <w:rPr>
          <w:sz w:val="28"/>
          <w:szCs w:val="28"/>
        </w:rPr>
        <w:t>7. Санкционирование расходов муниципальных учреждений, источником которых являются бюджетные инвестиции, осуществляется в порядке, установленном администрацией сельсовета.</w:t>
      </w:r>
    </w:p>
    <w:p w:rsidR="00264A03" w:rsidRDefault="00264A03" w:rsidP="00264A03">
      <w:pPr>
        <w:jc w:val="both"/>
      </w:pPr>
      <w:r>
        <w:rPr>
          <w:snapToGrid w:val="0"/>
          <w:sz w:val="28"/>
        </w:rPr>
        <w:t xml:space="preserve">         8. При условии заключения муниципальным учреждением договора подряда с генеральным подрядчиком, который привлекает для выполнения работ (оказания услуг) на объекте субподрядную организацию, оплата выполненных субподрядной организацией работ (оказанных услуг) осуществляется генеральным подрядчиком с его расчетного счета, открытого в кредитной организации на основании договора с субподрядной организацией</w:t>
      </w:r>
    </w:p>
    <w:p w:rsidR="001500F7" w:rsidRDefault="001500F7"/>
    <w:sectPr w:rsidR="001500F7" w:rsidSect="008A302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4A03"/>
    <w:rsid w:val="001500F7"/>
    <w:rsid w:val="0026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64A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4A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4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5116</Characters>
  <Application>Microsoft Office Word</Application>
  <DocSecurity>0</DocSecurity>
  <Lines>42</Lines>
  <Paragraphs>12</Paragraphs>
  <ScaleCrop>false</ScaleCrop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2011-09-16T08:21:00Z</dcterms:created>
  <dcterms:modified xsi:type="dcterms:W3CDTF">2011-09-16T08:21:00Z</dcterms:modified>
</cp:coreProperties>
</file>