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46E" w:rsidRDefault="0018346E" w:rsidP="0018346E">
      <w:pPr>
        <w:jc w:val="both"/>
        <w:rPr>
          <w:b/>
          <w:sz w:val="28"/>
          <w:szCs w:val="28"/>
        </w:rPr>
      </w:pPr>
    </w:p>
    <w:p w:rsidR="0018346E" w:rsidRDefault="0018346E" w:rsidP="001834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БУРМИСТРОВСКОГО СЕЛЬСОВЕТА </w:t>
      </w:r>
    </w:p>
    <w:p w:rsidR="0018346E" w:rsidRDefault="0018346E" w:rsidP="001834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18346E" w:rsidRDefault="0018346E" w:rsidP="0018346E">
      <w:pPr>
        <w:jc w:val="center"/>
        <w:rPr>
          <w:b/>
          <w:sz w:val="28"/>
          <w:szCs w:val="28"/>
        </w:rPr>
      </w:pPr>
    </w:p>
    <w:p w:rsidR="0018346E" w:rsidRDefault="0018346E" w:rsidP="0018346E">
      <w:pPr>
        <w:jc w:val="center"/>
        <w:rPr>
          <w:b/>
          <w:sz w:val="28"/>
          <w:szCs w:val="28"/>
        </w:rPr>
      </w:pPr>
    </w:p>
    <w:p w:rsidR="0018346E" w:rsidRDefault="0018346E" w:rsidP="006C32BC">
      <w:pPr>
        <w:rPr>
          <w:b/>
          <w:sz w:val="28"/>
          <w:szCs w:val="28"/>
        </w:rPr>
      </w:pPr>
    </w:p>
    <w:p w:rsidR="0018346E" w:rsidRDefault="0018346E" w:rsidP="0018346E">
      <w:pPr>
        <w:jc w:val="center"/>
        <w:rPr>
          <w:b/>
          <w:sz w:val="28"/>
          <w:szCs w:val="28"/>
        </w:rPr>
      </w:pPr>
    </w:p>
    <w:p w:rsidR="0018346E" w:rsidRDefault="0018346E" w:rsidP="0018346E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18346E" w:rsidRDefault="0018346E" w:rsidP="0018346E">
      <w:pPr>
        <w:jc w:val="center"/>
        <w:rPr>
          <w:b/>
          <w:sz w:val="28"/>
          <w:szCs w:val="28"/>
        </w:rPr>
      </w:pPr>
    </w:p>
    <w:p w:rsidR="006C32BC" w:rsidRDefault="006C32BC" w:rsidP="0018346E">
      <w:pPr>
        <w:jc w:val="center"/>
        <w:rPr>
          <w:b/>
          <w:sz w:val="28"/>
          <w:szCs w:val="28"/>
        </w:rPr>
      </w:pPr>
    </w:p>
    <w:p w:rsidR="006C32BC" w:rsidRDefault="006C32BC" w:rsidP="0018346E">
      <w:pPr>
        <w:jc w:val="center"/>
        <w:rPr>
          <w:b/>
          <w:sz w:val="28"/>
          <w:szCs w:val="28"/>
        </w:rPr>
      </w:pPr>
    </w:p>
    <w:p w:rsidR="0018346E" w:rsidRPr="00681EA4" w:rsidRDefault="004E20CC" w:rsidP="0018346E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24</w:t>
      </w:r>
      <w:r w:rsidR="0018346E">
        <w:rPr>
          <w:sz w:val="28"/>
          <w:szCs w:val="28"/>
          <w:u w:val="single"/>
        </w:rPr>
        <w:t>.07.2014</w:t>
      </w:r>
      <w:r w:rsidR="0018346E">
        <w:rPr>
          <w:sz w:val="28"/>
          <w:szCs w:val="28"/>
        </w:rPr>
        <w:t xml:space="preserve"> №</w:t>
      </w:r>
      <w:r w:rsidR="00681EA4">
        <w:rPr>
          <w:sz w:val="28"/>
          <w:szCs w:val="28"/>
        </w:rPr>
        <w:t xml:space="preserve"> </w:t>
      </w:r>
      <w:r w:rsidR="00681EA4" w:rsidRPr="00681EA4">
        <w:rPr>
          <w:sz w:val="28"/>
          <w:szCs w:val="28"/>
          <w:u w:val="single"/>
        </w:rPr>
        <w:t>73</w:t>
      </w:r>
      <w:r w:rsidR="0018346E" w:rsidRPr="00681EA4">
        <w:rPr>
          <w:sz w:val="28"/>
          <w:szCs w:val="28"/>
          <w:u w:val="single"/>
        </w:rPr>
        <w:t xml:space="preserve"> </w:t>
      </w:r>
    </w:p>
    <w:p w:rsidR="0018346E" w:rsidRDefault="0018346E" w:rsidP="0018346E">
      <w:pPr>
        <w:jc w:val="center"/>
      </w:pPr>
      <w:r>
        <w:t>д.Бурмистрово</w:t>
      </w:r>
    </w:p>
    <w:p w:rsidR="0018346E" w:rsidRDefault="0018346E" w:rsidP="0018346E">
      <w:pPr>
        <w:jc w:val="center"/>
        <w:rPr>
          <w:sz w:val="28"/>
          <w:szCs w:val="28"/>
        </w:rPr>
      </w:pPr>
    </w:p>
    <w:p w:rsidR="0018346E" w:rsidRDefault="0018346E" w:rsidP="0018346E">
      <w:pPr>
        <w:pStyle w:val="ConsPlusTitle"/>
        <w:widowControl/>
        <w:jc w:val="center"/>
      </w:pPr>
      <w:r>
        <w:rPr>
          <w:b w:val="0"/>
          <w:sz w:val="28"/>
          <w:szCs w:val="28"/>
        </w:rPr>
        <w:tab/>
      </w:r>
      <w:r>
        <w:rPr>
          <w:bCs w:val="0"/>
        </w:rPr>
        <w:t>О СОЗДАНИИ ПУНКТА ВРЕМЕННОГО РАЗМЕЩЕНИЯ НАСЕЛЕНИЯ,</w:t>
      </w:r>
    </w:p>
    <w:p w:rsidR="0018346E" w:rsidRDefault="0018346E" w:rsidP="0018346E">
      <w:pPr>
        <w:pStyle w:val="ConsPlusTitle"/>
        <w:widowControl/>
        <w:jc w:val="center"/>
      </w:pPr>
      <w:r>
        <w:rPr>
          <w:bCs w:val="0"/>
        </w:rPr>
        <w:t>ПОСТРАДАВШЕГО В ЧРЕЗВЫЧАЙНЫХ СИТУАЦИЯХ</w:t>
      </w:r>
    </w:p>
    <w:p w:rsidR="0018346E" w:rsidRDefault="0018346E" w:rsidP="0018346E">
      <w:pPr>
        <w:autoSpaceDE w:val="0"/>
        <w:autoSpaceDN w:val="0"/>
        <w:adjustRightInd w:val="0"/>
        <w:ind w:firstLine="540"/>
        <w:jc w:val="both"/>
      </w:pP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hyperlink r:id="rId5" w:history="1">
        <w:r>
          <w:rPr>
            <w:rStyle w:val="a5"/>
            <w:sz w:val="28"/>
            <w:szCs w:val="28"/>
          </w:rPr>
          <w:t>статьей 16</w:t>
        </w:r>
      </w:hyperlink>
      <w:r>
        <w:rPr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6" w:history="1">
        <w:r>
          <w:rPr>
            <w:rStyle w:val="a5"/>
            <w:sz w:val="28"/>
            <w:szCs w:val="28"/>
          </w:rPr>
          <w:t>ст. 11</w:t>
        </w:r>
      </w:hyperlink>
      <w:r>
        <w:rPr>
          <w:sz w:val="28"/>
          <w:szCs w:val="28"/>
        </w:rPr>
        <w:t xml:space="preserve"> Федерального закона от 21.12.1994 N 68-ФЗ </w:t>
      </w:r>
      <w:proofErr w:type="gramStart"/>
      <w:r>
        <w:rPr>
          <w:sz w:val="28"/>
          <w:szCs w:val="28"/>
        </w:rPr>
        <w:t>"О защите населения и территорий от чрезвычайных ситуаций природного и техногенного характера", ст. ст. 4, 6, 15, 22 Постановления Правительства Российской Федерации от 22.06.2004 N 303 "О порядке эвакуации населения, материальных и культурных ценностей в безопасные районы", руководствуясь Уставом Бурмистровского сельсовета, в целях подготовки к проведению мероприятий по эвакуации населения в безопасные районы при возникновении на территории города чрезвычайных ситуаций</w:t>
      </w:r>
      <w:proofErr w:type="gramEnd"/>
      <w:r>
        <w:rPr>
          <w:sz w:val="28"/>
          <w:szCs w:val="28"/>
        </w:rPr>
        <w:t xml:space="preserve"> природного и техногенного характера постановляю: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Создать пункт временного размещения населения, пострадавшего в чрезвычайных ситуациях (далее - ПВР), на базе </w:t>
      </w:r>
      <w:r w:rsidR="00EB7C3B">
        <w:rPr>
          <w:sz w:val="28"/>
          <w:szCs w:val="28"/>
        </w:rPr>
        <w:t>школы № 210.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</w:t>
      </w:r>
      <w:r>
        <w:rPr>
          <w:b/>
          <w:sz w:val="28"/>
          <w:szCs w:val="28"/>
        </w:rPr>
        <w:t>Положение</w:t>
      </w:r>
      <w:r>
        <w:rPr>
          <w:sz w:val="28"/>
          <w:szCs w:val="28"/>
        </w:rPr>
        <w:t xml:space="preserve"> о пункте временного размещения населения, пострадавшего при возникновении (угрозе возникновения) чрезвычайных ситуаций природного и техноге</w:t>
      </w:r>
      <w:r w:rsidR="00E93C69">
        <w:rPr>
          <w:sz w:val="28"/>
          <w:szCs w:val="28"/>
        </w:rPr>
        <w:t>нного характера на территории Бурми</w:t>
      </w:r>
      <w:r>
        <w:rPr>
          <w:sz w:val="28"/>
          <w:szCs w:val="28"/>
        </w:rPr>
        <w:t>стровского сельсовет</w:t>
      </w:r>
      <w:proofErr w:type="gramStart"/>
      <w:r>
        <w:rPr>
          <w:sz w:val="28"/>
          <w:szCs w:val="28"/>
        </w:rPr>
        <w:t>а(</w:t>
      </w:r>
      <w:proofErr w:type="gramEnd"/>
      <w:r>
        <w:rPr>
          <w:sz w:val="28"/>
          <w:szCs w:val="28"/>
        </w:rPr>
        <w:t xml:space="preserve"> приложение 1).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личный состав пункта временного размещения.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(приложение 2). </w:t>
      </w:r>
    </w:p>
    <w:p w:rsidR="0018346E" w:rsidRDefault="00E93C69" w:rsidP="0018346E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8346E">
        <w:rPr>
          <w:sz w:val="28"/>
          <w:szCs w:val="28"/>
        </w:rPr>
        <w:t>. Постановление опубликовать на оф</w:t>
      </w:r>
      <w:r>
        <w:rPr>
          <w:sz w:val="28"/>
          <w:szCs w:val="28"/>
        </w:rPr>
        <w:t>ициальном сайте администрации Бурми</w:t>
      </w:r>
      <w:r w:rsidR="0018346E">
        <w:rPr>
          <w:sz w:val="28"/>
          <w:szCs w:val="28"/>
        </w:rPr>
        <w:t>стровского сельсовета</w:t>
      </w:r>
      <w:r>
        <w:rPr>
          <w:sz w:val="28"/>
          <w:szCs w:val="28"/>
        </w:rPr>
        <w:t xml:space="preserve"> и на информационных стендах</w:t>
      </w:r>
      <w:r w:rsidR="0018346E">
        <w:rPr>
          <w:sz w:val="28"/>
          <w:szCs w:val="28"/>
        </w:rPr>
        <w:t>.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</w:p>
    <w:p w:rsidR="0018346E" w:rsidRDefault="0018346E" w:rsidP="0018346E">
      <w:pPr>
        <w:autoSpaceDE w:val="0"/>
        <w:autoSpaceDN w:val="0"/>
        <w:adjustRightInd w:val="0"/>
        <w:ind w:firstLine="840"/>
        <w:jc w:val="right"/>
        <w:rPr>
          <w:sz w:val="28"/>
          <w:szCs w:val="28"/>
        </w:rPr>
      </w:pPr>
    </w:p>
    <w:p w:rsidR="0018346E" w:rsidRDefault="00E93C69" w:rsidP="0018346E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Глава Бурми</w:t>
      </w:r>
      <w:r w:rsidR="0018346E">
        <w:rPr>
          <w:sz w:val="28"/>
          <w:szCs w:val="28"/>
        </w:rPr>
        <w:t>стровского сельсовета</w:t>
      </w:r>
      <w:r>
        <w:rPr>
          <w:sz w:val="28"/>
          <w:szCs w:val="28"/>
        </w:rPr>
        <w:t xml:space="preserve">                                    Ульченко К.В.</w:t>
      </w:r>
    </w:p>
    <w:p w:rsidR="0018346E" w:rsidRDefault="0018346E" w:rsidP="0018346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93C69" w:rsidRDefault="00E93C69" w:rsidP="0018346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93C69" w:rsidRDefault="00E93C69" w:rsidP="0018346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93C69" w:rsidRDefault="00E93C69" w:rsidP="0018346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8346E" w:rsidRDefault="0018346E" w:rsidP="0018346E">
      <w:pPr>
        <w:autoSpaceDE w:val="0"/>
        <w:autoSpaceDN w:val="0"/>
        <w:adjustRightInd w:val="0"/>
        <w:jc w:val="right"/>
        <w:outlineLvl w:val="0"/>
      </w:pPr>
    </w:p>
    <w:p w:rsidR="0018346E" w:rsidRDefault="0018346E" w:rsidP="0018346E">
      <w:pPr>
        <w:autoSpaceDE w:val="0"/>
        <w:autoSpaceDN w:val="0"/>
        <w:adjustRightInd w:val="0"/>
        <w:jc w:val="right"/>
        <w:outlineLvl w:val="0"/>
      </w:pPr>
      <w:r>
        <w:t xml:space="preserve">Приложение </w:t>
      </w:r>
      <w:r w:rsidR="002974E5">
        <w:t>№1</w:t>
      </w:r>
      <w:r>
        <w:t xml:space="preserve"> </w:t>
      </w:r>
    </w:p>
    <w:p w:rsidR="0018346E" w:rsidRDefault="0018346E" w:rsidP="0018346E">
      <w:pPr>
        <w:autoSpaceDE w:val="0"/>
        <w:autoSpaceDN w:val="0"/>
        <w:adjustRightInd w:val="0"/>
        <w:jc w:val="right"/>
        <w:outlineLvl w:val="0"/>
      </w:pPr>
      <w:r>
        <w:t xml:space="preserve">   </w:t>
      </w:r>
    </w:p>
    <w:p w:rsidR="0018346E" w:rsidRDefault="0018346E" w:rsidP="0018346E">
      <w:pPr>
        <w:autoSpaceDE w:val="0"/>
        <w:autoSpaceDN w:val="0"/>
        <w:adjustRightInd w:val="0"/>
        <w:jc w:val="right"/>
      </w:pPr>
    </w:p>
    <w:p w:rsidR="0018346E" w:rsidRDefault="0018346E" w:rsidP="0018346E">
      <w:pPr>
        <w:pStyle w:val="ConsPlusTitle"/>
        <w:widowControl/>
      </w:pPr>
    </w:p>
    <w:p w:rsidR="0018346E" w:rsidRDefault="0018346E" w:rsidP="0018346E">
      <w:pPr>
        <w:pStyle w:val="ConsPlusTitle"/>
        <w:widowControl/>
        <w:jc w:val="center"/>
      </w:pPr>
      <w:r>
        <w:t>ПОЛОЖЕНИЕ</w:t>
      </w:r>
    </w:p>
    <w:p w:rsidR="0018346E" w:rsidRDefault="0018346E" w:rsidP="0018346E">
      <w:pPr>
        <w:pStyle w:val="ConsPlusTitle"/>
        <w:widowControl/>
        <w:jc w:val="center"/>
      </w:pPr>
      <w:r>
        <w:t>О ПУНКТЕ ВРЕМЕННОГО РАЗМЕЩЕНИЯ НАСЕЛЕНИЯ,</w:t>
      </w:r>
    </w:p>
    <w:p w:rsidR="0018346E" w:rsidRDefault="0018346E" w:rsidP="0018346E">
      <w:pPr>
        <w:pStyle w:val="ConsPlusTitle"/>
        <w:widowControl/>
        <w:jc w:val="center"/>
      </w:pPr>
      <w:r>
        <w:t>ПОСТРАДАВШЕГО ПРИ ВОЗНИКНОВЕНИИ (УГРОЗЕ ВОЗНИКНОВЕНИЯ)</w:t>
      </w:r>
    </w:p>
    <w:p w:rsidR="0018346E" w:rsidRDefault="0018346E" w:rsidP="0018346E">
      <w:pPr>
        <w:pStyle w:val="ConsPlusTitle"/>
        <w:widowControl/>
        <w:jc w:val="center"/>
      </w:pPr>
      <w:r>
        <w:t xml:space="preserve">ЧРЕЗВЫЧАЙНЫХ СИТУАЦИЙ </w:t>
      </w:r>
      <w:proofErr w:type="gramStart"/>
      <w:r>
        <w:t>ПРИРОДНОГО</w:t>
      </w:r>
      <w:proofErr w:type="gramEnd"/>
      <w:r>
        <w:t xml:space="preserve"> И ТЕХНОГЕННОГО</w:t>
      </w:r>
    </w:p>
    <w:p w:rsidR="0018346E" w:rsidRDefault="00E93C69" w:rsidP="0018346E">
      <w:pPr>
        <w:pStyle w:val="ConsPlusTitle"/>
        <w:widowControl/>
        <w:jc w:val="center"/>
      </w:pPr>
      <w:r>
        <w:t>ХАРАКТЕРА НА ТЕРРИТОРИИ БУРМИ</w:t>
      </w:r>
      <w:r w:rsidR="0018346E">
        <w:t>СТРОВСКОГО СЕЛЬСОВЕТА</w:t>
      </w:r>
    </w:p>
    <w:p w:rsidR="0018346E" w:rsidRDefault="0018346E" w:rsidP="0018346E">
      <w:pPr>
        <w:autoSpaceDE w:val="0"/>
        <w:autoSpaceDN w:val="0"/>
        <w:adjustRightInd w:val="0"/>
        <w:ind w:firstLine="540"/>
        <w:jc w:val="both"/>
      </w:pPr>
    </w:p>
    <w:p w:rsidR="0018346E" w:rsidRDefault="0018346E" w:rsidP="0018346E">
      <w:pPr>
        <w:autoSpaceDE w:val="0"/>
        <w:autoSpaceDN w:val="0"/>
        <w:adjustRightInd w:val="0"/>
        <w:jc w:val="center"/>
        <w:outlineLvl w:val="1"/>
      </w:pPr>
      <w:r>
        <w:t>I. ОБЩИЕ ПОЛОЖЕНИЯ</w:t>
      </w:r>
    </w:p>
    <w:p w:rsidR="0018346E" w:rsidRDefault="0018346E" w:rsidP="0018346E">
      <w:pPr>
        <w:autoSpaceDE w:val="0"/>
        <w:autoSpaceDN w:val="0"/>
        <w:adjustRightInd w:val="0"/>
        <w:ind w:firstLine="540"/>
        <w:jc w:val="both"/>
      </w:pP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</w:pPr>
      <w:r>
        <w:t>1.1. При получении достоверных данных о высокой вероятности возникновения аварии на потенциально опасных объектах или стихийного бедствия проводится упреждающая (заблаговременная) эвакуация (отселение) населения из зон возможного действия поражающих факторов (прогнозируемых зон ЧС).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</w:pPr>
      <w:r>
        <w:t>1.2. В случае возникновения ЧС проводится экстренная (безотлагательная) эвакуация (отселение) населения.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</w:pPr>
      <w:r>
        <w:t>1.3. Основанием для принятия решения на проведение эвакуации является наличие угрозы жизни и здоровью людей, оцениваемой по заранее установленным для каждого вида опасности критериям.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</w:pPr>
      <w:r>
        <w:t>1.4. Население, эвакуированное в безопасные районы, временно размещается на пунктах временного размещения независимо от форм собственности и ведомственной принадлежности в соответствии с законодательством Российской Федерации.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</w:pPr>
      <w:r>
        <w:t xml:space="preserve">1.5. </w:t>
      </w:r>
      <w:r w:rsidRPr="00E93C69">
        <w:t>Право принятия решения на проведение эвакуации (отселения) населения в чрезвычайны</w:t>
      </w:r>
      <w:r w:rsidR="00E93C69" w:rsidRPr="00E93C69">
        <w:t>х ситуациях принадлежит Главе Бурми</w:t>
      </w:r>
      <w:r w:rsidRPr="00E93C69">
        <w:t>стровского сельсовета.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</w:pPr>
    </w:p>
    <w:p w:rsidR="0018346E" w:rsidRDefault="0018346E" w:rsidP="0018346E">
      <w:pPr>
        <w:autoSpaceDE w:val="0"/>
        <w:autoSpaceDN w:val="0"/>
        <w:adjustRightInd w:val="0"/>
        <w:ind w:firstLine="840"/>
        <w:jc w:val="center"/>
        <w:outlineLvl w:val="1"/>
      </w:pPr>
      <w:r>
        <w:t>II. ОРГАНИЗАЦИЯ ЭВАКУАЦИИ (ОТСЕЛЕНИЯ)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center"/>
      </w:pPr>
      <w:r>
        <w:t>И РАЗМЕЩЕНИЯ НАСЕЛЕНИЯ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</w:pP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</w:pPr>
      <w:r>
        <w:t>2.1. Пункты временного размещения (ПВР) создаются для организации приема и временного размещения эвакуируемого (отселяемого) из возможных зон ЧС населения с дальнейшим размещением, по необходимости, в жилых помещениях маневренного фонда в городе.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</w:pPr>
      <w:r>
        <w:t>2.2. ПВР располагаются в административных зданиях общественного назначения (спортивные залы образовательных учреждений среднего и высшего профессионального образования, культурно-спортивные комплексы, учреждения культуры: дворцы культуры, кинотеатры и другие) независимо от формы собственности и ведомственной принадлежности.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</w:pPr>
      <w:r>
        <w:t xml:space="preserve">2.3. Каждый ПВР обеспечивается связью с эвакуационной комиссией города, пунктами сбора населения и пунктами посадки </w:t>
      </w:r>
      <w:proofErr w:type="gramStart"/>
      <w:r>
        <w:t>эвакуируемых</w:t>
      </w:r>
      <w:proofErr w:type="gramEnd"/>
      <w:r>
        <w:t xml:space="preserve"> на транспорт.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</w:pPr>
      <w:r>
        <w:t>2.4. ПВР создается на базе одной организации (учреждения). Определение и согласование базы развертывания ПВР возлагается на эвакуационную комиссию города и утверждается постановлением Главы</w:t>
      </w:r>
      <w:r w:rsidR="00E93C69">
        <w:t xml:space="preserve"> Бурми</w:t>
      </w:r>
      <w:r>
        <w:t>стровского сельсовета.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</w:pPr>
      <w:r>
        <w:t>2.5. Администрация ПВР назначается приказом руководителей организаций, учреждений, формирующих ПВР.</w:t>
      </w:r>
    </w:p>
    <w:p w:rsidR="0018346E" w:rsidRPr="00E93C69" w:rsidRDefault="0018346E" w:rsidP="0018346E">
      <w:pPr>
        <w:autoSpaceDE w:val="0"/>
        <w:autoSpaceDN w:val="0"/>
        <w:adjustRightInd w:val="0"/>
        <w:ind w:firstLine="840"/>
        <w:jc w:val="both"/>
      </w:pPr>
      <w:r w:rsidRPr="00E93C69">
        <w:t>2.6. Начальник ПВР подчиняется председателю эвакуационной комиссии .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</w:pPr>
      <w:r w:rsidRPr="00E93C69">
        <w:t>2.7. Каждому ПВР</w:t>
      </w:r>
      <w:r>
        <w:t xml:space="preserve"> присваивается номер, за пунктом временного размещения закрепляются: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</w:pPr>
      <w:r>
        <w:t>медицинское учреждение;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</w:pPr>
      <w:r>
        <w:t>учреждения торговли и общественного питания.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</w:pPr>
      <w:r>
        <w:lastRenderedPageBreak/>
        <w:t>2.8. Основными задачами ПВР являются: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</w:pPr>
      <w:r>
        <w:t>организация учета и размещения прибывающего на пункт временного размещения населения;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</w:pPr>
      <w:r>
        <w:t>осуществление контроля обеспечения населения;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</w:pPr>
      <w:r>
        <w:t>организация медицинской помощи эвакуируемому населению на пункте временного размещения;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</w:pPr>
      <w:r>
        <w:t>организация общественного порядка на ПВР.</w:t>
      </w:r>
    </w:p>
    <w:p w:rsidR="0018346E" w:rsidRDefault="0018346E" w:rsidP="0018346E">
      <w:pPr>
        <w:autoSpaceDE w:val="0"/>
        <w:autoSpaceDN w:val="0"/>
        <w:adjustRightInd w:val="0"/>
        <w:ind w:firstLine="840"/>
        <w:jc w:val="both"/>
      </w:pPr>
      <w:r>
        <w:t>2.9. В своей деятельности администрация пункта временного размещения руководствуется законами РФ, нормативно-правов</w:t>
      </w:r>
      <w:r w:rsidR="00E93C69">
        <w:t>ыми актами Главы Бурми</w:t>
      </w:r>
      <w:r>
        <w:t>стровского сельсовета, рекомендациями МЧС и настоящим Положением.</w:t>
      </w:r>
    </w:p>
    <w:p w:rsidR="0018346E" w:rsidRDefault="0018346E" w:rsidP="0018346E">
      <w:pPr>
        <w:jc w:val="center"/>
        <w:rPr>
          <w:b/>
          <w:sz w:val="28"/>
          <w:szCs w:val="28"/>
        </w:rPr>
      </w:pPr>
    </w:p>
    <w:p w:rsidR="0018346E" w:rsidRDefault="0018346E" w:rsidP="0018346E">
      <w:pPr>
        <w:jc w:val="center"/>
        <w:rPr>
          <w:b/>
          <w:sz w:val="28"/>
          <w:szCs w:val="28"/>
        </w:rPr>
      </w:pPr>
    </w:p>
    <w:p w:rsidR="00E438CA" w:rsidRDefault="00E438CA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2974E5" w:rsidRDefault="002974E5"/>
    <w:p w:rsidR="006C32BC" w:rsidRDefault="006C32BC"/>
    <w:p w:rsidR="002974E5" w:rsidRDefault="002974E5">
      <w:pPr>
        <w:rPr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                  Приложение № 2</w:t>
      </w:r>
      <w:r w:rsidRPr="002974E5">
        <w:rPr>
          <w:sz w:val="28"/>
          <w:szCs w:val="28"/>
        </w:rPr>
        <w:t xml:space="preserve"> </w:t>
      </w:r>
    </w:p>
    <w:p w:rsidR="002974E5" w:rsidRDefault="002974E5">
      <w:pPr>
        <w:rPr>
          <w:sz w:val="28"/>
          <w:szCs w:val="28"/>
        </w:rPr>
      </w:pPr>
    </w:p>
    <w:p w:rsidR="002974E5" w:rsidRDefault="002974E5">
      <w:pPr>
        <w:rPr>
          <w:sz w:val="28"/>
          <w:szCs w:val="28"/>
        </w:rPr>
      </w:pPr>
    </w:p>
    <w:p w:rsidR="002974E5" w:rsidRDefault="002974E5">
      <w:pPr>
        <w:rPr>
          <w:sz w:val="28"/>
          <w:szCs w:val="28"/>
        </w:rPr>
      </w:pPr>
    </w:p>
    <w:p w:rsidR="002974E5" w:rsidRPr="003E62BC" w:rsidRDefault="002974E5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</w:t>
      </w:r>
      <w:r w:rsidRPr="003E62BC">
        <w:rPr>
          <w:b/>
          <w:sz w:val="32"/>
          <w:szCs w:val="32"/>
        </w:rPr>
        <w:t>Личный состав пункта временного размещения</w:t>
      </w:r>
    </w:p>
    <w:p w:rsidR="00863A85" w:rsidRDefault="002974E5">
      <w:pPr>
        <w:rPr>
          <w:b/>
          <w:sz w:val="32"/>
          <w:szCs w:val="32"/>
        </w:rPr>
      </w:pPr>
      <w:r w:rsidRPr="003E62BC">
        <w:rPr>
          <w:b/>
          <w:sz w:val="32"/>
          <w:szCs w:val="32"/>
        </w:rPr>
        <w:t xml:space="preserve">                    на территории Бурмистровского сельсовета.</w:t>
      </w:r>
    </w:p>
    <w:p w:rsidR="003E62BC" w:rsidRPr="003E62BC" w:rsidRDefault="003E62BC">
      <w:pPr>
        <w:rPr>
          <w:b/>
          <w:sz w:val="32"/>
          <w:szCs w:val="32"/>
        </w:rPr>
      </w:pPr>
    </w:p>
    <w:tbl>
      <w:tblPr>
        <w:tblStyle w:val="a6"/>
        <w:tblW w:w="10173" w:type="dxa"/>
        <w:tblLayout w:type="fixed"/>
        <w:tblLook w:val="04A0"/>
      </w:tblPr>
      <w:tblGrid>
        <w:gridCol w:w="675"/>
        <w:gridCol w:w="2127"/>
        <w:gridCol w:w="22"/>
        <w:gridCol w:w="2387"/>
        <w:gridCol w:w="2391"/>
        <w:gridCol w:w="19"/>
        <w:gridCol w:w="992"/>
        <w:gridCol w:w="1560"/>
      </w:tblGrid>
      <w:tr w:rsidR="00863A85" w:rsidTr="00BA594B">
        <w:tc>
          <w:tcPr>
            <w:tcW w:w="675" w:type="dxa"/>
            <w:vMerge w:val="restart"/>
          </w:tcPr>
          <w:p w:rsidR="00863A85" w:rsidRDefault="00863A85" w:rsidP="00731C74">
            <w:pPr>
              <w:jc w:val="center"/>
            </w:pPr>
            <w:r>
              <w:t>№</w:t>
            </w:r>
          </w:p>
          <w:p w:rsidR="00863A85" w:rsidRDefault="00863A85" w:rsidP="00731C74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49" w:type="dxa"/>
            <w:gridSpan w:val="2"/>
            <w:vMerge w:val="restart"/>
          </w:tcPr>
          <w:p w:rsidR="00863A85" w:rsidRDefault="00863A85" w:rsidP="00731C74">
            <w:pPr>
              <w:jc w:val="center"/>
            </w:pPr>
            <w:r>
              <w:t>Фамилия, имя,</w:t>
            </w:r>
          </w:p>
          <w:p w:rsidR="00863A85" w:rsidRDefault="00863A85" w:rsidP="00731C74">
            <w:pPr>
              <w:jc w:val="center"/>
            </w:pPr>
            <w:r>
              <w:t>отчество</w:t>
            </w:r>
          </w:p>
        </w:tc>
        <w:tc>
          <w:tcPr>
            <w:tcW w:w="2387" w:type="dxa"/>
            <w:vMerge w:val="restart"/>
          </w:tcPr>
          <w:p w:rsidR="00863A85" w:rsidRDefault="00863A85" w:rsidP="00731C74">
            <w:pPr>
              <w:jc w:val="center"/>
            </w:pPr>
            <w:r>
              <w:t xml:space="preserve">Занимаемая </w:t>
            </w:r>
          </w:p>
          <w:p w:rsidR="00863A85" w:rsidRDefault="00863A85" w:rsidP="00731C74">
            <w:pPr>
              <w:jc w:val="center"/>
            </w:pPr>
            <w:r>
              <w:t>должность в составе</w:t>
            </w:r>
          </w:p>
          <w:p w:rsidR="00863A85" w:rsidRDefault="00863A85" w:rsidP="00731C74">
            <w:pPr>
              <w:jc w:val="center"/>
            </w:pPr>
            <w:r>
              <w:t>ПВР</w:t>
            </w:r>
          </w:p>
        </w:tc>
        <w:tc>
          <w:tcPr>
            <w:tcW w:w="2391" w:type="dxa"/>
            <w:vMerge w:val="restart"/>
          </w:tcPr>
          <w:p w:rsidR="00863A85" w:rsidRDefault="00863A85" w:rsidP="00731C74">
            <w:pPr>
              <w:jc w:val="center"/>
            </w:pPr>
            <w:r>
              <w:t xml:space="preserve">Занимаемая </w:t>
            </w:r>
          </w:p>
          <w:p w:rsidR="00863A85" w:rsidRDefault="00863A85" w:rsidP="00731C74">
            <w:pPr>
              <w:jc w:val="center"/>
            </w:pPr>
            <w:r>
              <w:t>должность на основной работе</w:t>
            </w:r>
          </w:p>
        </w:tc>
        <w:tc>
          <w:tcPr>
            <w:tcW w:w="2571" w:type="dxa"/>
            <w:gridSpan w:val="3"/>
          </w:tcPr>
          <w:p w:rsidR="00863A85" w:rsidRDefault="00863A85" w:rsidP="00731C74">
            <w:pPr>
              <w:pStyle w:val="7"/>
              <w:outlineLvl w:val="6"/>
            </w:pPr>
            <w:r>
              <w:t xml:space="preserve">Т  е  </w:t>
            </w:r>
            <w:proofErr w:type="gramStart"/>
            <w:r>
              <w:t>л</w:t>
            </w:r>
            <w:proofErr w:type="gramEnd"/>
            <w:r>
              <w:t xml:space="preserve">  е  </w:t>
            </w:r>
            <w:proofErr w:type="spellStart"/>
            <w:r>
              <w:t>ф</w:t>
            </w:r>
            <w:proofErr w:type="spellEnd"/>
            <w:r>
              <w:t xml:space="preserve">  о  </w:t>
            </w:r>
            <w:proofErr w:type="spellStart"/>
            <w:r>
              <w:t>н</w:t>
            </w:r>
            <w:proofErr w:type="spellEnd"/>
            <w:r>
              <w:t xml:space="preserve">  </w:t>
            </w:r>
            <w:proofErr w:type="spellStart"/>
            <w:r>
              <w:t>ы</w:t>
            </w:r>
            <w:proofErr w:type="spellEnd"/>
          </w:p>
        </w:tc>
      </w:tr>
      <w:tr w:rsidR="00863A85" w:rsidTr="00BA594B">
        <w:tc>
          <w:tcPr>
            <w:tcW w:w="675" w:type="dxa"/>
            <w:vMerge/>
          </w:tcPr>
          <w:p w:rsidR="00863A85" w:rsidRDefault="00863A85" w:rsidP="00731C74">
            <w:pPr>
              <w:jc w:val="center"/>
            </w:pPr>
          </w:p>
        </w:tc>
        <w:tc>
          <w:tcPr>
            <w:tcW w:w="2149" w:type="dxa"/>
            <w:gridSpan w:val="2"/>
            <w:vMerge/>
          </w:tcPr>
          <w:p w:rsidR="00863A85" w:rsidRDefault="00863A85" w:rsidP="00731C74">
            <w:pPr>
              <w:jc w:val="center"/>
            </w:pPr>
          </w:p>
        </w:tc>
        <w:tc>
          <w:tcPr>
            <w:tcW w:w="2387" w:type="dxa"/>
            <w:vMerge/>
          </w:tcPr>
          <w:p w:rsidR="00863A85" w:rsidRDefault="00863A85" w:rsidP="00731C74">
            <w:pPr>
              <w:jc w:val="center"/>
            </w:pPr>
          </w:p>
        </w:tc>
        <w:tc>
          <w:tcPr>
            <w:tcW w:w="2391" w:type="dxa"/>
            <w:vMerge/>
          </w:tcPr>
          <w:p w:rsidR="00863A85" w:rsidRDefault="00863A85" w:rsidP="00731C74">
            <w:pPr>
              <w:jc w:val="center"/>
            </w:pPr>
          </w:p>
        </w:tc>
        <w:tc>
          <w:tcPr>
            <w:tcW w:w="1011" w:type="dxa"/>
            <w:gridSpan w:val="2"/>
          </w:tcPr>
          <w:p w:rsidR="00863A85" w:rsidRDefault="00863A85" w:rsidP="00731C74">
            <w:pPr>
              <w:ind w:left="-165"/>
              <w:jc w:val="center"/>
            </w:pPr>
            <w:r>
              <w:t xml:space="preserve">  </w:t>
            </w:r>
            <w:proofErr w:type="spellStart"/>
            <w:r>
              <w:t>служебн</w:t>
            </w:r>
            <w:proofErr w:type="spellEnd"/>
            <w:r>
              <w:t>.</w:t>
            </w:r>
          </w:p>
        </w:tc>
        <w:tc>
          <w:tcPr>
            <w:tcW w:w="1560" w:type="dxa"/>
          </w:tcPr>
          <w:p w:rsidR="00863A85" w:rsidRDefault="00863A85" w:rsidP="00731C74">
            <w:pPr>
              <w:jc w:val="center"/>
            </w:pPr>
            <w:proofErr w:type="spellStart"/>
            <w:r>
              <w:t>домашн</w:t>
            </w:r>
            <w:proofErr w:type="spellEnd"/>
            <w:r>
              <w:t>.</w:t>
            </w:r>
          </w:p>
        </w:tc>
      </w:tr>
      <w:tr w:rsidR="00863A85" w:rsidTr="00BA594B">
        <w:tc>
          <w:tcPr>
            <w:tcW w:w="675" w:type="dxa"/>
          </w:tcPr>
          <w:p w:rsidR="00863A85" w:rsidRDefault="00863A85" w:rsidP="00731C74">
            <w:pPr>
              <w:jc w:val="center"/>
            </w:pPr>
            <w:r>
              <w:t>1</w:t>
            </w:r>
          </w:p>
        </w:tc>
        <w:tc>
          <w:tcPr>
            <w:tcW w:w="2149" w:type="dxa"/>
            <w:gridSpan w:val="2"/>
          </w:tcPr>
          <w:p w:rsidR="00863A85" w:rsidRDefault="00863A85" w:rsidP="00731C74">
            <w:pPr>
              <w:jc w:val="center"/>
            </w:pPr>
            <w:r>
              <w:t>2</w:t>
            </w:r>
          </w:p>
        </w:tc>
        <w:tc>
          <w:tcPr>
            <w:tcW w:w="2387" w:type="dxa"/>
          </w:tcPr>
          <w:p w:rsidR="00863A85" w:rsidRDefault="00863A85" w:rsidP="00731C74">
            <w:pPr>
              <w:jc w:val="center"/>
            </w:pPr>
            <w:r>
              <w:t>3</w:t>
            </w:r>
          </w:p>
        </w:tc>
        <w:tc>
          <w:tcPr>
            <w:tcW w:w="2391" w:type="dxa"/>
          </w:tcPr>
          <w:p w:rsidR="00863A85" w:rsidRDefault="00863A85" w:rsidP="00731C74">
            <w:pPr>
              <w:jc w:val="center"/>
            </w:pPr>
            <w:r>
              <w:t>4</w:t>
            </w:r>
          </w:p>
        </w:tc>
        <w:tc>
          <w:tcPr>
            <w:tcW w:w="1011" w:type="dxa"/>
            <w:gridSpan w:val="2"/>
          </w:tcPr>
          <w:p w:rsidR="00863A85" w:rsidRDefault="00863A85" w:rsidP="00731C74">
            <w:pPr>
              <w:ind w:left="-165"/>
              <w:jc w:val="center"/>
            </w:pPr>
            <w:r>
              <w:t>5</w:t>
            </w:r>
          </w:p>
        </w:tc>
        <w:tc>
          <w:tcPr>
            <w:tcW w:w="1560" w:type="dxa"/>
          </w:tcPr>
          <w:p w:rsidR="00863A85" w:rsidRDefault="00863A85" w:rsidP="00731C74">
            <w:pPr>
              <w:jc w:val="center"/>
            </w:pPr>
            <w:r>
              <w:t>6</w:t>
            </w:r>
          </w:p>
        </w:tc>
      </w:tr>
      <w:tr w:rsidR="00863A85" w:rsidRPr="002B2CAB" w:rsidTr="00BA594B">
        <w:tc>
          <w:tcPr>
            <w:tcW w:w="675" w:type="dxa"/>
          </w:tcPr>
          <w:p w:rsidR="00863A85" w:rsidRPr="002B2CAB" w:rsidRDefault="00863A85" w:rsidP="00863A85">
            <w:r w:rsidRPr="002B2CAB">
              <w:t>1</w:t>
            </w:r>
          </w:p>
        </w:tc>
        <w:tc>
          <w:tcPr>
            <w:tcW w:w="2127" w:type="dxa"/>
          </w:tcPr>
          <w:p w:rsidR="00863A85" w:rsidRPr="002B2CAB" w:rsidRDefault="00863A85" w:rsidP="00863A85">
            <w:proofErr w:type="spellStart"/>
            <w:r w:rsidRPr="002B2CAB">
              <w:t>Ульченко</w:t>
            </w:r>
            <w:proofErr w:type="spellEnd"/>
            <w:r w:rsidRPr="002B2CAB">
              <w:t xml:space="preserve"> </w:t>
            </w:r>
            <w:proofErr w:type="spellStart"/>
            <w:r w:rsidRPr="002B2CAB">
              <w:t>Климентий</w:t>
            </w:r>
            <w:proofErr w:type="spellEnd"/>
            <w:r w:rsidRPr="002B2CAB">
              <w:t xml:space="preserve"> Валерьянович</w:t>
            </w:r>
          </w:p>
        </w:tc>
        <w:tc>
          <w:tcPr>
            <w:tcW w:w="2409" w:type="dxa"/>
            <w:gridSpan w:val="2"/>
          </w:tcPr>
          <w:p w:rsidR="00863A85" w:rsidRPr="002B2CAB" w:rsidRDefault="00863A85" w:rsidP="00863A85">
            <w:r w:rsidRPr="002B2CAB">
              <w:t>Руководитель ГО</w:t>
            </w:r>
          </w:p>
        </w:tc>
        <w:tc>
          <w:tcPr>
            <w:tcW w:w="2410" w:type="dxa"/>
            <w:gridSpan w:val="2"/>
          </w:tcPr>
          <w:p w:rsidR="00863A85" w:rsidRPr="002B2CAB" w:rsidRDefault="00863A85" w:rsidP="00863A85">
            <w:r w:rsidRPr="002B2CAB">
              <w:t>Глава Бурмистровского сельсовета</w:t>
            </w:r>
          </w:p>
        </w:tc>
        <w:tc>
          <w:tcPr>
            <w:tcW w:w="992" w:type="dxa"/>
          </w:tcPr>
          <w:p w:rsidR="00863A85" w:rsidRPr="002B2CAB" w:rsidRDefault="00863A85" w:rsidP="00863A85">
            <w:r w:rsidRPr="002B2CAB">
              <w:t>74182</w:t>
            </w:r>
          </w:p>
        </w:tc>
        <w:tc>
          <w:tcPr>
            <w:tcW w:w="1560" w:type="dxa"/>
          </w:tcPr>
          <w:p w:rsidR="00863A85" w:rsidRPr="002B2CAB" w:rsidRDefault="00BA594B" w:rsidP="00863A85">
            <w:r>
              <w:t>89139099901</w:t>
            </w:r>
          </w:p>
        </w:tc>
      </w:tr>
      <w:tr w:rsidR="00863A85" w:rsidRPr="002B2CAB" w:rsidTr="00BA594B">
        <w:tc>
          <w:tcPr>
            <w:tcW w:w="675" w:type="dxa"/>
          </w:tcPr>
          <w:p w:rsidR="00863A85" w:rsidRPr="002B2CAB" w:rsidRDefault="00863A85" w:rsidP="00863A85">
            <w:r w:rsidRPr="002B2CAB">
              <w:t>2</w:t>
            </w:r>
          </w:p>
        </w:tc>
        <w:tc>
          <w:tcPr>
            <w:tcW w:w="2127" w:type="dxa"/>
          </w:tcPr>
          <w:p w:rsidR="00863A85" w:rsidRPr="002B2CAB" w:rsidRDefault="002B2CAB" w:rsidP="00863A85">
            <w:proofErr w:type="spellStart"/>
            <w:r w:rsidRPr="002B2CAB">
              <w:t>Щеблетова</w:t>
            </w:r>
            <w:proofErr w:type="spellEnd"/>
            <w:r w:rsidRPr="002B2CAB">
              <w:t xml:space="preserve"> Светлана Константиновна</w:t>
            </w:r>
          </w:p>
        </w:tc>
        <w:tc>
          <w:tcPr>
            <w:tcW w:w="2409" w:type="dxa"/>
            <w:gridSpan w:val="2"/>
          </w:tcPr>
          <w:p w:rsidR="00863A85" w:rsidRPr="002B2CAB" w:rsidRDefault="002B2CAB" w:rsidP="00863A85">
            <w:r w:rsidRPr="002B2CAB">
              <w:t>Начальник ПВР</w:t>
            </w:r>
          </w:p>
        </w:tc>
        <w:tc>
          <w:tcPr>
            <w:tcW w:w="2410" w:type="dxa"/>
            <w:gridSpan w:val="2"/>
          </w:tcPr>
          <w:p w:rsidR="00863A85" w:rsidRPr="002B2CAB" w:rsidRDefault="002B2CAB" w:rsidP="00863A85">
            <w:r w:rsidRPr="002B2CAB">
              <w:t>Директор школы №210</w:t>
            </w:r>
          </w:p>
        </w:tc>
        <w:tc>
          <w:tcPr>
            <w:tcW w:w="992" w:type="dxa"/>
          </w:tcPr>
          <w:p w:rsidR="00863A85" w:rsidRPr="002B2CAB" w:rsidRDefault="002B2CAB" w:rsidP="00863A85">
            <w:r w:rsidRPr="002B2CAB">
              <w:t>74110</w:t>
            </w:r>
          </w:p>
        </w:tc>
        <w:tc>
          <w:tcPr>
            <w:tcW w:w="1560" w:type="dxa"/>
          </w:tcPr>
          <w:p w:rsidR="00863A85" w:rsidRPr="002B2CAB" w:rsidRDefault="00BA594B" w:rsidP="00863A85">
            <w:r>
              <w:t>89137459936</w:t>
            </w:r>
          </w:p>
        </w:tc>
      </w:tr>
      <w:tr w:rsidR="00863A85" w:rsidRPr="002B2CAB" w:rsidTr="00BA594B">
        <w:tc>
          <w:tcPr>
            <w:tcW w:w="675" w:type="dxa"/>
          </w:tcPr>
          <w:p w:rsidR="00863A85" w:rsidRPr="002B2CAB" w:rsidRDefault="002B2CAB" w:rsidP="00863A85">
            <w:r w:rsidRPr="002B2CAB">
              <w:t>3</w:t>
            </w:r>
          </w:p>
        </w:tc>
        <w:tc>
          <w:tcPr>
            <w:tcW w:w="2127" w:type="dxa"/>
          </w:tcPr>
          <w:p w:rsidR="00863A85" w:rsidRPr="002B2CAB" w:rsidRDefault="002B2CAB" w:rsidP="002B2CAB">
            <w:r w:rsidRPr="002B2CAB">
              <w:t>Ульченко В</w:t>
            </w:r>
            <w:r>
              <w:t xml:space="preserve">ера </w:t>
            </w:r>
            <w:r w:rsidRPr="002B2CAB">
              <w:t>И</w:t>
            </w:r>
            <w:r>
              <w:t>вановна</w:t>
            </w:r>
          </w:p>
        </w:tc>
        <w:tc>
          <w:tcPr>
            <w:tcW w:w="2409" w:type="dxa"/>
            <w:gridSpan w:val="2"/>
          </w:tcPr>
          <w:p w:rsidR="00863A85" w:rsidRPr="002B2CAB" w:rsidRDefault="002B2CAB" w:rsidP="00863A85">
            <w:r w:rsidRPr="002B2CAB">
              <w:t>Зам</w:t>
            </w:r>
            <w:proofErr w:type="gramStart"/>
            <w:r w:rsidRPr="002B2CAB">
              <w:t>.н</w:t>
            </w:r>
            <w:proofErr w:type="gramEnd"/>
            <w:r w:rsidRPr="002B2CAB">
              <w:t>ачальника ПВР</w:t>
            </w:r>
          </w:p>
        </w:tc>
        <w:tc>
          <w:tcPr>
            <w:tcW w:w="2410" w:type="dxa"/>
            <w:gridSpan w:val="2"/>
          </w:tcPr>
          <w:p w:rsidR="00863A85" w:rsidRPr="002B2CAB" w:rsidRDefault="002B2CAB" w:rsidP="00863A85">
            <w:r w:rsidRPr="002B2CAB">
              <w:t>Специалист Бурмистровского сельсовета</w:t>
            </w:r>
          </w:p>
        </w:tc>
        <w:tc>
          <w:tcPr>
            <w:tcW w:w="992" w:type="dxa"/>
          </w:tcPr>
          <w:p w:rsidR="00863A85" w:rsidRPr="002B2CAB" w:rsidRDefault="002B2CAB" w:rsidP="00863A85">
            <w:r w:rsidRPr="002B2CAB">
              <w:t>74117</w:t>
            </w:r>
          </w:p>
        </w:tc>
        <w:tc>
          <w:tcPr>
            <w:tcW w:w="1560" w:type="dxa"/>
          </w:tcPr>
          <w:p w:rsidR="00863A85" w:rsidRPr="002B2CAB" w:rsidRDefault="00BA594B" w:rsidP="00863A85">
            <w:r>
              <w:t>89139435479</w:t>
            </w:r>
          </w:p>
        </w:tc>
      </w:tr>
      <w:tr w:rsidR="002B2CAB" w:rsidRPr="002B2CAB" w:rsidTr="00BA594B">
        <w:tc>
          <w:tcPr>
            <w:tcW w:w="675" w:type="dxa"/>
          </w:tcPr>
          <w:p w:rsidR="002B2CAB" w:rsidRPr="002B2CAB" w:rsidRDefault="002B2CAB" w:rsidP="00863A85">
            <w:r w:rsidRPr="002B2CAB">
              <w:t>4</w:t>
            </w:r>
          </w:p>
        </w:tc>
        <w:tc>
          <w:tcPr>
            <w:tcW w:w="2127" w:type="dxa"/>
          </w:tcPr>
          <w:p w:rsidR="002B2CAB" w:rsidRPr="002B2CAB" w:rsidRDefault="002B2CAB" w:rsidP="00863A85">
            <w:r>
              <w:t>Сонина Нина Анатольевна</w:t>
            </w:r>
          </w:p>
        </w:tc>
        <w:tc>
          <w:tcPr>
            <w:tcW w:w="2409" w:type="dxa"/>
            <w:gridSpan w:val="2"/>
          </w:tcPr>
          <w:p w:rsidR="002B2CAB" w:rsidRPr="002B2CAB" w:rsidRDefault="002B2CAB" w:rsidP="002B2CAB">
            <w:r>
              <w:t>Комендант</w:t>
            </w:r>
            <w:r>
              <w:rPr>
                <w:color w:val="800000"/>
              </w:rPr>
              <w:t xml:space="preserve"> </w:t>
            </w:r>
          </w:p>
        </w:tc>
        <w:tc>
          <w:tcPr>
            <w:tcW w:w="2410" w:type="dxa"/>
            <w:gridSpan w:val="2"/>
          </w:tcPr>
          <w:p w:rsidR="002B2CAB" w:rsidRPr="002B2CAB" w:rsidRDefault="002B2CAB" w:rsidP="00731C74">
            <w:r w:rsidRPr="002B2CAB">
              <w:t>Специалист Бурмистровского сельсовета</w:t>
            </w:r>
          </w:p>
        </w:tc>
        <w:tc>
          <w:tcPr>
            <w:tcW w:w="992" w:type="dxa"/>
          </w:tcPr>
          <w:p w:rsidR="002B2CAB" w:rsidRPr="002B2CAB" w:rsidRDefault="002B2CAB" w:rsidP="00731C74">
            <w:r w:rsidRPr="002B2CAB">
              <w:t>74117</w:t>
            </w:r>
          </w:p>
        </w:tc>
        <w:tc>
          <w:tcPr>
            <w:tcW w:w="1560" w:type="dxa"/>
          </w:tcPr>
          <w:p w:rsidR="002B2CAB" w:rsidRPr="002B2CAB" w:rsidRDefault="00BA594B" w:rsidP="00863A85">
            <w:r>
              <w:t>89139494562</w:t>
            </w:r>
          </w:p>
        </w:tc>
      </w:tr>
      <w:tr w:rsidR="002B2CAB" w:rsidRPr="002B2CAB" w:rsidTr="00BA594B">
        <w:tc>
          <w:tcPr>
            <w:tcW w:w="675" w:type="dxa"/>
          </w:tcPr>
          <w:p w:rsidR="002B2CAB" w:rsidRPr="002B2CAB" w:rsidRDefault="002B2CAB" w:rsidP="00863A85">
            <w:r>
              <w:t>5</w:t>
            </w:r>
          </w:p>
        </w:tc>
        <w:tc>
          <w:tcPr>
            <w:tcW w:w="2127" w:type="dxa"/>
          </w:tcPr>
          <w:p w:rsidR="002B2CAB" w:rsidRPr="002B2CAB" w:rsidRDefault="002B2CAB" w:rsidP="00863A85">
            <w:r>
              <w:t>Шаталова Наталья Петровна</w:t>
            </w:r>
          </w:p>
        </w:tc>
        <w:tc>
          <w:tcPr>
            <w:tcW w:w="2409" w:type="dxa"/>
            <w:gridSpan w:val="2"/>
          </w:tcPr>
          <w:p w:rsidR="002B2CAB" w:rsidRPr="002B2CAB" w:rsidRDefault="002B2CAB" w:rsidP="00863A85">
            <w:r>
              <w:t>Стол справок</w:t>
            </w:r>
          </w:p>
        </w:tc>
        <w:tc>
          <w:tcPr>
            <w:tcW w:w="2410" w:type="dxa"/>
            <w:gridSpan w:val="2"/>
          </w:tcPr>
          <w:p w:rsidR="002B2CAB" w:rsidRPr="002B2CAB" w:rsidRDefault="002B2CAB" w:rsidP="00863A85">
            <w:r w:rsidRPr="002B2CAB">
              <w:t>Специалист Бурмистровского сельсовета</w:t>
            </w:r>
          </w:p>
        </w:tc>
        <w:tc>
          <w:tcPr>
            <w:tcW w:w="992" w:type="dxa"/>
          </w:tcPr>
          <w:p w:rsidR="002B2CAB" w:rsidRPr="002B2CAB" w:rsidRDefault="002B2CAB" w:rsidP="00863A85">
            <w:r>
              <w:t>74191</w:t>
            </w:r>
          </w:p>
        </w:tc>
        <w:tc>
          <w:tcPr>
            <w:tcW w:w="1560" w:type="dxa"/>
          </w:tcPr>
          <w:p w:rsidR="002B2CAB" w:rsidRPr="002B2CAB" w:rsidRDefault="00BA594B" w:rsidP="00863A85">
            <w:r>
              <w:t>89137022077</w:t>
            </w:r>
          </w:p>
        </w:tc>
      </w:tr>
      <w:tr w:rsidR="002B2CAB" w:rsidRPr="002B2CAB" w:rsidTr="00BA594B">
        <w:tc>
          <w:tcPr>
            <w:tcW w:w="675" w:type="dxa"/>
          </w:tcPr>
          <w:p w:rsidR="002B2CAB" w:rsidRPr="002B2CAB" w:rsidRDefault="002B2CAB" w:rsidP="00863A85">
            <w:r>
              <w:t>6</w:t>
            </w:r>
          </w:p>
        </w:tc>
        <w:tc>
          <w:tcPr>
            <w:tcW w:w="2127" w:type="dxa"/>
          </w:tcPr>
          <w:p w:rsidR="002B2CAB" w:rsidRPr="002B2CAB" w:rsidRDefault="002B2CAB" w:rsidP="00863A85">
            <w:r>
              <w:t>Таланкина Валентина Михайловна</w:t>
            </w:r>
          </w:p>
        </w:tc>
        <w:tc>
          <w:tcPr>
            <w:tcW w:w="2409" w:type="dxa"/>
            <w:gridSpan w:val="2"/>
          </w:tcPr>
          <w:p w:rsidR="002B2CAB" w:rsidRPr="002B2CAB" w:rsidRDefault="002B2CAB" w:rsidP="00863A85">
            <w:r>
              <w:t>Группа учета</w:t>
            </w:r>
          </w:p>
        </w:tc>
        <w:tc>
          <w:tcPr>
            <w:tcW w:w="2410" w:type="dxa"/>
            <w:gridSpan w:val="2"/>
          </w:tcPr>
          <w:p w:rsidR="002B2CAB" w:rsidRPr="002B2CAB" w:rsidRDefault="002B2CAB" w:rsidP="00731C74">
            <w:r w:rsidRPr="002B2CAB">
              <w:t>Специалист Бурмистровского сельсовета</w:t>
            </w:r>
          </w:p>
        </w:tc>
        <w:tc>
          <w:tcPr>
            <w:tcW w:w="992" w:type="dxa"/>
          </w:tcPr>
          <w:p w:rsidR="002B2CAB" w:rsidRPr="002B2CAB" w:rsidRDefault="002B2CAB" w:rsidP="00731C74">
            <w:r>
              <w:t>74191</w:t>
            </w:r>
          </w:p>
        </w:tc>
        <w:tc>
          <w:tcPr>
            <w:tcW w:w="1560" w:type="dxa"/>
          </w:tcPr>
          <w:p w:rsidR="002B2CAB" w:rsidRPr="002B2CAB" w:rsidRDefault="00BA594B" w:rsidP="00731C74">
            <w:r>
              <w:t>89132010807</w:t>
            </w:r>
          </w:p>
        </w:tc>
      </w:tr>
      <w:tr w:rsidR="002B2CAB" w:rsidRPr="002B2CAB" w:rsidTr="00BA594B">
        <w:tc>
          <w:tcPr>
            <w:tcW w:w="675" w:type="dxa"/>
          </w:tcPr>
          <w:p w:rsidR="002B2CAB" w:rsidRPr="002B2CAB" w:rsidRDefault="002B2CAB" w:rsidP="00863A85">
            <w:r>
              <w:t>7</w:t>
            </w:r>
          </w:p>
        </w:tc>
        <w:tc>
          <w:tcPr>
            <w:tcW w:w="2127" w:type="dxa"/>
          </w:tcPr>
          <w:p w:rsidR="002B2CAB" w:rsidRPr="002B2CAB" w:rsidRDefault="002B2CAB" w:rsidP="00863A85">
            <w:proofErr w:type="spellStart"/>
            <w:r>
              <w:t>Федосюк</w:t>
            </w:r>
            <w:proofErr w:type="spellEnd"/>
            <w:r>
              <w:t xml:space="preserve"> Екатерина Ивановна</w:t>
            </w:r>
          </w:p>
        </w:tc>
        <w:tc>
          <w:tcPr>
            <w:tcW w:w="2409" w:type="dxa"/>
            <w:gridSpan w:val="2"/>
          </w:tcPr>
          <w:p w:rsidR="002B2CAB" w:rsidRPr="002B2CAB" w:rsidRDefault="002B2CAB" w:rsidP="00863A85">
            <w:r>
              <w:t>Медпункт</w:t>
            </w:r>
          </w:p>
        </w:tc>
        <w:tc>
          <w:tcPr>
            <w:tcW w:w="2410" w:type="dxa"/>
            <w:gridSpan w:val="2"/>
          </w:tcPr>
          <w:p w:rsidR="002B2CAB" w:rsidRPr="002B2CAB" w:rsidRDefault="002B2CAB" w:rsidP="00863A85">
            <w:r>
              <w:t>Заведующая ФАП</w:t>
            </w:r>
          </w:p>
        </w:tc>
        <w:tc>
          <w:tcPr>
            <w:tcW w:w="992" w:type="dxa"/>
          </w:tcPr>
          <w:p w:rsidR="002B2CAB" w:rsidRPr="002B2CAB" w:rsidRDefault="002B2CAB" w:rsidP="00863A85">
            <w:r>
              <w:t>74118</w:t>
            </w:r>
          </w:p>
        </w:tc>
        <w:tc>
          <w:tcPr>
            <w:tcW w:w="1560" w:type="dxa"/>
          </w:tcPr>
          <w:p w:rsidR="002B2CAB" w:rsidRPr="002B2CAB" w:rsidRDefault="00BA594B" w:rsidP="00863A85">
            <w:r>
              <w:t>89231858018</w:t>
            </w:r>
          </w:p>
        </w:tc>
      </w:tr>
      <w:tr w:rsidR="002B2CAB" w:rsidRPr="002B2CAB" w:rsidTr="00BA594B">
        <w:tc>
          <w:tcPr>
            <w:tcW w:w="675" w:type="dxa"/>
          </w:tcPr>
          <w:p w:rsidR="002B2CAB" w:rsidRPr="002B2CAB" w:rsidRDefault="002B2CAB" w:rsidP="00863A85">
            <w:r>
              <w:t>8</w:t>
            </w:r>
          </w:p>
        </w:tc>
        <w:tc>
          <w:tcPr>
            <w:tcW w:w="2127" w:type="dxa"/>
          </w:tcPr>
          <w:p w:rsidR="002B2CAB" w:rsidRPr="002B2CAB" w:rsidRDefault="002B2CAB" w:rsidP="00863A85">
            <w:r>
              <w:t>Касьянов Андрей Николаевич</w:t>
            </w:r>
          </w:p>
        </w:tc>
        <w:tc>
          <w:tcPr>
            <w:tcW w:w="2409" w:type="dxa"/>
            <w:gridSpan w:val="2"/>
          </w:tcPr>
          <w:p w:rsidR="002B2CAB" w:rsidRPr="002B2CAB" w:rsidRDefault="002B2CAB" w:rsidP="00863A85">
            <w:r>
              <w:t>Пост охраны</w:t>
            </w:r>
          </w:p>
        </w:tc>
        <w:tc>
          <w:tcPr>
            <w:tcW w:w="2410" w:type="dxa"/>
            <w:gridSpan w:val="2"/>
          </w:tcPr>
          <w:p w:rsidR="002B2CAB" w:rsidRPr="002B2CAB" w:rsidRDefault="002B2CAB" w:rsidP="00863A85">
            <w:r>
              <w:t>Участковый</w:t>
            </w:r>
          </w:p>
        </w:tc>
        <w:tc>
          <w:tcPr>
            <w:tcW w:w="992" w:type="dxa"/>
          </w:tcPr>
          <w:p w:rsidR="002B2CAB" w:rsidRPr="002B2CAB" w:rsidRDefault="002B2CAB" w:rsidP="00863A85">
            <w:r>
              <w:t>74136</w:t>
            </w:r>
          </w:p>
        </w:tc>
        <w:tc>
          <w:tcPr>
            <w:tcW w:w="1560" w:type="dxa"/>
          </w:tcPr>
          <w:p w:rsidR="002B2CAB" w:rsidRPr="002B2CAB" w:rsidRDefault="00BA594B" w:rsidP="00863A85">
            <w:r>
              <w:t>89831200410</w:t>
            </w:r>
          </w:p>
        </w:tc>
      </w:tr>
      <w:tr w:rsidR="002B2CAB" w:rsidRPr="002B2CAB" w:rsidTr="00BA594B">
        <w:tc>
          <w:tcPr>
            <w:tcW w:w="675" w:type="dxa"/>
          </w:tcPr>
          <w:p w:rsidR="002B2CAB" w:rsidRPr="002B2CAB" w:rsidRDefault="002B2CAB" w:rsidP="00863A85">
            <w:r>
              <w:t>9</w:t>
            </w:r>
          </w:p>
        </w:tc>
        <w:tc>
          <w:tcPr>
            <w:tcW w:w="2127" w:type="dxa"/>
          </w:tcPr>
          <w:p w:rsidR="002B2CAB" w:rsidRPr="002B2CAB" w:rsidRDefault="002B2CAB" w:rsidP="00863A85">
            <w:r>
              <w:t>Чумак Тамара Васильевна</w:t>
            </w:r>
          </w:p>
        </w:tc>
        <w:tc>
          <w:tcPr>
            <w:tcW w:w="2409" w:type="dxa"/>
            <w:gridSpan w:val="2"/>
          </w:tcPr>
          <w:p w:rsidR="002B2CAB" w:rsidRPr="002B2CAB" w:rsidRDefault="002B2CAB" w:rsidP="00863A85">
            <w:r>
              <w:t>Группа размещения</w:t>
            </w:r>
          </w:p>
        </w:tc>
        <w:tc>
          <w:tcPr>
            <w:tcW w:w="2410" w:type="dxa"/>
            <w:gridSpan w:val="2"/>
          </w:tcPr>
          <w:p w:rsidR="002B2CAB" w:rsidRPr="002B2CAB" w:rsidRDefault="002B2CAB" w:rsidP="00863A85">
            <w:r>
              <w:t>Бухгалтер МУП</w:t>
            </w:r>
          </w:p>
        </w:tc>
        <w:tc>
          <w:tcPr>
            <w:tcW w:w="992" w:type="dxa"/>
          </w:tcPr>
          <w:p w:rsidR="002B2CAB" w:rsidRPr="002B2CAB" w:rsidRDefault="002B2CAB" w:rsidP="00863A85">
            <w:r>
              <w:t>74240</w:t>
            </w:r>
          </w:p>
        </w:tc>
        <w:tc>
          <w:tcPr>
            <w:tcW w:w="1560" w:type="dxa"/>
          </w:tcPr>
          <w:p w:rsidR="002B2CAB" w:rsidRPr="002B2CAB" w:rsidRDefault="00BA594B" w:rsidP="00BA594B">
            <w:r>
              <w:t>89137185310</w:t>
            </w:r>
          </w:p>
        </w:tc>
      </w:tr>
      <w:tr w:rsidR="002B2CAB" w:rsidRPr="002B2CAB" w:rsidTr="00BA594B">
        <w:tc>
          <w:tcPr>
            <w:tcW w:w="675" w:type="dxa"/>
          </w:tcPr>
          <w:p w:rsidR="002B2CAB" w:rsidRPr="002B2CAB" w:rsidRDefault="002B2CAB" w:rsidP="00863A85">
            <w:r>
              <w:t>10</w:t>
            </w:r>
          </w:p>
        </w:tc>
        <w:tc>
          <w:tcPr>
            <w:tcW w:w="2127" w:type="dxa"/>
          </w:tcPr>
          <w:p w:rsidR="002B2CAB" w:rsidRPr="002B2CAB" w:rsidRDefault="002B2CAB" w:rsidP="00863A85">
            <w:r>
              <w:t>Мануйлова Дарья Александровна</w:t>
            </w:r>
          </w:p>
        </w:tc>
        <w:tc>
          <w:tcPr>
            <w:tcW w:w="2409" w:type="dxa"/>
            <w:gridSpan w:val="2"/>
          </w:tcPr>
          <w:p w:rsidR="002B2CAB" w:rsidRPr="002B2CAB" w:rsidRDefault="002B2CAB" w:rsidP="00863A85">
            <w:r>
              <w:t>Комната матери и ребенка</w:t>
            </w:r>
          </w:p>
        </w:tc>
        <w:tc>
          <w:tcPr>
            <w:tcW w:w="2410" w:type="dxa"/>
            <w:gridSpan w:val="2"/>
          </w:tcPr>
          <w:p w:rsidR="002B2CAB" w:rsidRPr="002B2CAB" w:rsidRDefault="002B2CAB" w:rsidP="00863A85">
            <w:r>
              <w:t>Зав. Детского сада</w:t>
            </w:r>
          </w:p>
        </w:tc>
        <w:tc>
          <w:tcPr>
            <w:tcW w:w="992" w:type="dxa"/>
          </w:tcPr>
          <w:p w:rsidR="002B2CAB" w:rsidRPr="002B2CAB" w:rsidRDefault="002B2CAB" w:rsidP="00863A85">
            <w:r>
              <w:t>74218</w:t>
            </w:r>
          </w:p>
        </w:tc>
        <w:tc>
          <w:tcPr>
            <w:tcW w:w="1560" w:type="dxa"/>
          </w:tcPr>
          <w:p w:rsidR="002B2CAB" w:rsidRPr="002B2CAB" w:rsidRDefault="00BA594B" w:rsidP="00863A85">
            <w:r>
              <w:t>89232554060</w:t>
            </w:r>
          </w:p>
        </w:tc>
      </w:tr>
      <w:tr w:rsidR="002B2CAB" w:rsidRPr="002B2CAB" w:rsidTr="00BA594B">
        <w:tc>
          <w:tcPr>
            <w:tcW w:w="675" w:type="dxa"/>
          </w:tcPr>
          <w:p w:rsidR="002B2CAB" w:rsidRPr="002B2CAB" w:rsidRDefault="002B2CAB" w:rsidP="00863A85">
            <w:r>
              <w:t>11</w:t>
            </w:r>
          </w:p>
        </w:tc>
        <w:tc>
          <w:tcPr>
            <w:tcW w:w="2127" w:type="dxa"/>
          </w:tcPr>
          <w:p w:rsidR="002B2CAB" w:rsidRPr="002B2CAB" w:rsidRDefault="002B2CAB" w:rsidP="00863A85">
            <w:r>
              <w:t>Чумак Сергей Николаевич</w:t>
            </w:r>
          </w:p>
        </w:tc>
        <w:tc>
          <w:tcPr>
            <w:tcW w:w="2409" w:type="dxa"/>
            <w:gridSpan w:val="2"/>
          </w:tcPr>
          <w:p w:rsidR="002B2CAB" w:rsidRPr="002B2CAB" w:rsidRDefault="002B2CAB" w:rsidP="00863A85">
            <w:r>
              <w:t>Группа отправки</w:t>
            </w:r>
          </w:p>
        </w:tc>
        <w:tc>
          <w:tcPr>
            <w:tcW w:w="2410" w:type="dxa"/>
            <w:gridSpan w:val="2"/>
          </w:tcPr>
          <w:p w:rsidR="002B2CAB" w:rsidRPr="002B2CAB" w:rsidRDefault="002B2CAB" w:rsidP="00863A85">
            <w:r>
              <w:t>Начальник МУП</w:t>
            </w:r>
          </w:p>
        </w:tc>
        <w:tc>
          <w:tcPr>
            <w:tcW w:w="992" w:type="dxa"/>
          </w:tcPr>
          <w:p w:rsidR="002B2CAB" w:rsidRPr="002B2CAB" w:rsidRDefault="002B2CAB" w:rsidP="00863A85">
            <w:r>
              <w:t>74240</w:t>
            </w:r>
          </w:p>
        </w:tc>
        <w:tc>
          <w:tcPr>
            <w:tcW w:w="1560" w:type="dxa"/>
          </w:tcPr>
          <w:p w:rsidR="002B2CAB" w:rsidRPr="002B2CAB" w:rsidRDefault="00BA594B" w:rsidP="00863A85">
            <w:r>
              <w:t>89231991600</w:t>
            </w:r>
          </w:p>
        </w:tc>
      </w:tr>
    </w:tbl>
    <w:p w:rsidR="00863A85" w:rsidRPr="002B2CAB" w:rsidRDefault="00863A85" w:rsidP="00863A85"/>
    <w:p w:rsidR="00863A85" w:rsidRPr="002B2CAB" w:rsidRDefault="00863A85" w:rsidP="00863A85"/>
    <w:p w:rsidR="00863A85" w:rsidRDefault="00863A85" w:rsidP="00863A85">
      <w:pPr>
        <w:rPr>
          <w:color w:val="800000"/>
        </w:rPr>
      </w:pPr>
    </w:p>
    <w:p w:rsidR="00863A85" w:rsidRDefault="00863A85" w:rsidP="00863A85">
      <w:pPr>
        <w:rPr>
          <w:color w:val="800000"/>
        </w:rPr>
      </w:pPr>
    </w:p>
    <w:p w:rsidR="00863A85" w:rsidRDefault="00863A85" w:rsidP="00863A85">
      <w:pPr>
        <w:rPr>
          <w:color w:val="800000"/>
        </w:rPr>
      </w:pPr>
    </w:p>
    <w:p w:rsidR="00863A85" w:rsidRDefault="00863A85" w:rsidP="00863A85">
      <w:pPr>
        <w:rPr>
          <w:color w:val="800000"/>
        </w:rPr>
      </w:pPr>
    </w:p>
    <w:p w:rsidR="002974E5" w:rsidRDefault="002974E5"/>
    <w:sectPr w:rsidR="002974E5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46E"/>
    <w:rsid w:val="000B4CD8"/>
    <w:rsid w:val="00135BF5"/>
    <w:rsid w:val="0018346E"/>
    <w:rsid w:val="002974E5"/>
    <w:rsid w:val="002B2CAB"/>
    <w:rsid w:val="002B7D55"/>
    <w:rsid w:val="003E62BC"/>
    <w:rsid w:val="004B6E82"/>
    <w:rsid w:val="004E20CC"/>
    <w:rsid w:val="00550D91"/>
    <w:rsid w:val="005A7ECE"/>
    <w:rsid w:val="00681EA4"/>
    <w:rsid w:val="006C32BC"/>
    <w:rsid w:val="00863A85"/>
    <w:rsid w:val="00961676"/>
    <w:rsid w:val="00BA594B"/>
    <w:rsid w:val="00BF5B35"/>
    <w:rsid w:val="00C02AB8"/>
    <w:rsid w:val="00E325EE"/>
    <w:rsid w:val="00E438CA"/>
    <w:rsid w:val="00E93C69"/>
    <w:rsid w:val="00EB7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46E"/>
    <w:pPr>
      <w:spacing w:before="0" w:beforeAutospacing="0" w:after="0" w:afterAutospacing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5BF5"/>
    <w:pPr>
      <w:keepNext/>
      <w:spacing w:before="100" w:beforeAutospacing="1" w:after="100" w:afterAutospacing="1"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135BF5"/>
    <w:pPr>
      <w:keepNext/>
      <w:spacing w:before="100" w:beforeAutospacing="1" w:after="100" w:afterAutospacing="1"/>
      <w:jc w:val="both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35BF5"/>
    <w:pPr>
      <w:keepNext/>
      <w:spacing w:before="100" w:beforeAutospacing="1" w:after="100" w:afterAutospacing="1"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135BF5"/>
    <w:pPr>
      <w:keepNext/>
      <w:spacing w:before="100" w:beforeAutospacing="1" w:after="100" w:afterAutospacing="1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135BF5"/>
    <w:pPr>
      <w:keepNext/>
      <w:spacing w:before="100" w:beforeAutospacing="1" w:after="100" w:afterAutospacing="1"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135BF5"/>
    <w:pPr>
      <w:keepNext/>
      <w:spacing w:before="100" w:beforeAutospacing="1" w:after="100" w:afterAutospacing="1"/>
      <w:ind w:left="708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35BF5"/>
    <w:pPr>
      <w:keepNext/>
      <w:spacing w:before="100" w:beforeAutospacing="1" w:after="100" w:afterAutospacing="1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35BF5"/>
    <w:pPr>
      <w:keepNext/>
      <w:spacing w:before="100" w:beforeAutospacing="1" w:after="100" w:afterAutospacing="1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35BF5"/>
    <w:pPr>
      <w:keepNext/>
      <w:spacing w:before="100" w:beforeAutospacing="1" w:after="100" w:afterAutospacing="1"/>
      <w:ind w:hanging="18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spacing w:before="100" w:beforeAutospacing="1" w:after="100" w:afterAutospacing="1"/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character" w:styleId="a5">
    <w:name w:val="Hyperlink"/>
    <w:basedOn w:val="a0"/>
    <w:semiHidden/>
    <w:unhideWhenUsed/>
    <w:rsid w:val="0018346E"/>
    <w:rPr>
      <w:color w:val="0000FF"/>
      <w:u w:val="single"/>
    </w:rPr>
  </w:style>
  <w:style w:type="paragraph" w:customStyle="1" w:styleId="ConsPlusTitle">
    <w:name w:val="ConsPlusTitle"/>
    <w:rsid w:val="0018346E"/>
    <w:pPr>
      <w:widowControl w:val="0"/>
      <w:autoSpaceDE w:val="0"/>
      <w:autoSpaceDN w:val="0"/>
      <w:adjustRightInd w:val="0"/>
      <w:spacing w:before="0" w:beforeAutospacing="0" w:after="0" w:afterAutospacing="0"/>
    </w:pPr>
    <w:rPr>
      <w:b/>
      <w:bCs/>
      <w:sz w:val="24"/>
      <w:szCs w:val="24"/>
    </w:rPr>
  </w:style>
  <w:style w:type="paragraph" w:customStyle="1" w:styleId="FR1">
    <w:name w:val="FR1"/>
    <w:rsid w:val="00863A85"/>
    <w:pPr>
      <w:widowControl w:val="0"/>
      <w:spacing w:before="260" w:beforeAutospacing="0" w:after="0" w:afterAutospacing="0"/>
    </w:pPr>
    <w:rPr>
      <w:rFonts w:ascii="Arial" w:hAnsi="Arial"/>
      <w:i/>
      <w:snapToGrid w:val="0"/>
      <w:sz w:val="22"/>
    </w:rPr>
  </w:style>
  <w:style w:type="table" w:styleId="a6">
    <w:name w:val="Table Grid"/>
    <w:basedOn w:val="a1"/>
    <w:uiPriority w:val="59"/>
    <w:rsid w:val="00863A85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81E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1E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6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00593;fld=134;dst=100087" TargetMode="External"/><Relationship Id="rId5" Type="http://schemas.openxmlformats.org/officeDocument/2006/relationships/hyperlink" Target="consultantplus://offline/main?base=LAW;n=99147;fld=134;dst=10098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82364-7E9C-4D3B-88A1-AFCA72588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администрация</cp:lastModifiedBy>
  <cp:revision>11</cp:revision>
  <cp:lastPrinted>2014-07-24T05:29:00Z</cp:lastPrinted>
  <dcterms:created xsi:type="dcterms:W3CDTF">2014-07-23T10:27:00Z</dcterms:created>
  <dcterms:modified xsi:type="dcterms:W3CDTF">2014-07-29T04:14:00Z</dcterms:modified>
</cp:coreProperties>
</file>