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Pr="001D7F7D" w:rsidRDefault="00C96F5C" w:rsidP="00C96F5C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АДМИНИСТРАЦИЯ БУРМИСТРОВСКОГО СЕЛЬСОВЕТА</w:t>
      </w:r>
    </w:p>
    <w:p w:rsidR="00C96F5C" w:rsidRPr="001D7F7D" w:rsidRDefault="00C96F5C" w:rsidP="00C96F5C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ИСКИТИМСКОГО РАЙОНА НОВОСИБИРСКОЙ ОБЛАСТИ</w:t>
      </w:r>
    </w:p>
    <w:p w:rsidR="00C96F5C" w:rsidRDefault="00C96F5C" w:rsidP="00C96F5C">
      <w:pPr>
        <w:jc w:val="center"/>
        <w:rPr>
          <w:b/>
          <w:sz w:val="28"/>
          <w:szCs w:val="28"/>
        </w:rPr>
      </w:pPr>
    </w:p>
    <w:p w:rsidR="00C96F5C" w:rsidRDefault="00C96F5C" w:rsidP="00C96F5C">
      <w:pPr>
        <w:jc w:val="center"/>
        <w:rPr>
          <w:b/>
          <w:sz w:val="28"/>
          <w:szCs w:val="28"/>
        </w:rPr>
      </w:pPr>
    </w:p>
    <w:p w:rsidR="00C96F5C" w:rsidRDefault="00C96F5C" w:rsidP="00C96F5C">
      <w:pPr>
        <w:jc w:val="center"/>
        <w:rPr>
          <w:b/>
          <w:sz w:val="28"/>
          <w:szCs w:val="28"/>
        </w:rPr>
      </w:pPr>
    </w:p>
    <w:p w:rsidR="00C96F5C" w:rsidRDefault="00C96F5C" w:rsidP="00C96F5C">
      <w:pPr>
        <w:jc w:val="center"/>
        <w:rPr>
          <w:b/>
          <w:sz w:val="28"/>
          <w:szCs w:val="28"/>
        </w:rPr>
      </w:pPr>
    </w:p>
    <w:p w:rsidR="00C96F5C" w:rsidRDefault="00C96F5C" w:rsidP="00C96F5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</w:p>
    <w:p w:rsidR="00C96F5C" w:rsidRPr="005C4C26" w:rsidRDefault="00C96F5C" w:rsidP="00C96F5C">
      <w:pPr>
        <w:jc w:val="center"/>
        <w:rPr>
          <w:b/>
          <w:sz w:val="40"/>
          <w:szCs w:val="40"/>
        </w:rPr>
      </w:pPr>
    </w:p>
    <w:p w:rsidR="00C96F5C" w:rsidRDefault="00C96F5C" w:rsidP="00C96F5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23.04.2015</w:t>
      </w:r>
      <w:r>
        <w:rPr>
          <w:sz w:val="28"/>
          <w:szCs w:val="28"/>
        </w:rPr>
        <w:t xml:space="preserve"> № </w:t>
      </w:r>
      <w:r w:rsidR="00AD5184">
        <w:rPr>
          <w:sz w:val="28"/>
          <w:szCs w:val="28"/>
        </w:rPr>
        <w:t>52</w:t>
      </w:r>
    </w:p>
    <w:p w:rsidR="00C96F5C" w:rsidRPr="004D47F9" w:rsidRDefault="00C96F5C" w:rsidP="00C96F5C">
      <w:pPr>
        <w:jc w:val="center"/>
      </w:pPr>
      <w:proofErr w:type="spellStart"/>
      <w:r w:rsidRPr="004D47F9">
        <w:t>д</w:t>
      </w:r>
      <w:proofErr w:type="gramStart"/>
      <w:r w:rsidRPr="004D47F9">
        <w:t>.Б</w:t>
      </w:r>
      <w:proofErr w:type="gramEnd"/>
      <w:r w:rsidRPr="004D47F9">
        <w:t>урмистрово</w:t>
      </w:r>
      <w:proofErr w:type="spellEnd"/>
    </w:p>
    <w:p w:rsidR="00C96F5C" w:rsidRDefault="00C96F5C" w:rsidP="00C96F5C">
      <w:pPr>
        <w:jc w:val="center"/>
        <w:rPr>
          <w:sz w:val="28"/>
          <w:szCs w:val="28"/>
        </w:rPr>
      </w:pPr>
    </w:p>
    <w:p w:rsidR="00C96F5C" w:rsidRDefault="00C96F5C" w:rsidP="00C96F5C">
      <w:pPr>
        <w:jc w:val="both"/>
        <w:rPr>
          <w:b/>
          <w:sz w:val="28"/>
          <w:szCs w:val="28"/>
        </w:rPr>
      </w:pPr>
    </w:p>
    <w:p w:rsidR="00C96F5C" w:rsidRDefault="00C96F5C" w:rsidP="00C96F5C">
      <w:pPr>
        <w:jc w:val="both"/>
      </w:pPr>
      <w:r>
        <w:t>О внесении изменений в постановление</w:t>
      </w:r>
    </w:p>
    <w:p w:rsidR="00C96F5C" w:rsidRPr="00195BA9" w:rsidRDefault="00C96F5C" w:rsidP="00C96F5C">
      <w:r>
        <w:t xml:space="preserve">от 02.10.2012 № 48 «Об утверждении </w:t>
      </w:r>
      <w:r>
        <w:tab/>
      </w:r>
      <w:r>
        <w:tab/>
      </w:r>
      <w:r>
        <w:tab/>
      </w:r>
      <w:r>
        <w:tab/>
      </w:r>
      <w:r>
        <w:tab/>
        <w:t xml:space="preserve">                  а</w:t>
      </w:r>
      <w:r w:rsidRPr="00195BA9">
        <w:t xml:space="preserve">дминистративного регламента </w:t>
      </w:r>
    </w:p>
    <w:p w:rsidR="00C96F5C" w:rsidRPr="00195BA9" w:rsidRDefault="00C96F5C" w:rsidP="00C96F5C">
      <w:r w:rsidRPr="00195BA9">
        <w:t xml:space="preserve">предоставление муниципальной услуги </w:t>
      </w:r>
      <w:proofErr w:type="gramStart"/>
      <w:r w:rsidRPr="00195BA9">
        <w:rPr>
          <w:bCs/>
        </w:rPr>
        <w:t>по</w:t>
      </w:r>
      <w:proofErr w:type="gramEnd"/>
      <w:r w:rsidRPr="00195BA9">
        <w:rPr>
          <w:bCs/>
        </w:rPr>
        <w:t xml:space="preserve">  </w:t>
      </w:r>
      <w:r w:rsidRPr="00195BA9">
        <w:t xml:space="preserve"> </w:t>
      </w:r>
    </w:p>
    <w:p w:rsidR="00C96F5C" w:rsidRPr="00195BA9" w:rsidRDefault="00C96F5C" w:rsidP="00C96F5C">
      <w:r w:rsidRPr="00195BA9">
        <w:t xml:space="preserve">подготовке и выдаче  разрешения на ввод </w:t>
      </w:r>
    </w:p>
    <w:p w:rsidR="00C96F5C" w:rsidRPr="00195BA9" w:rsidRDefault="00C96F5C" w:rsidP="00C96F5C">
      <w:r w:rsidRPr="00195BA9">
        <w:t>индивидуальных жилых домов в эксплуатацию</w:t>
      </w:r>
      <w:r>
        <w:t>»</w:t>
      </w:r>
    </w:p>
    <w:p w:rsidR="00C96F5C" w:rsidRPr="00146708" w:rsidRDefault="00C96F5C" w:rsidP="00C96F5C">
      <w:pPr>
        <w:jc w:val="both"/>
      </w:pPr>
    </w:p>
    <w:p w:rsidR="00C96F5C" w:rsidRDefault="00C96F5C" w:rsidP="00C96F5C">
      <w:pPr>
        <w:jc w:val="both"/>
        <w:rPr>
          <w:sz w:val="28"/>
          <w:szCs w:val="28"/>
        </w:rPr>
      </w:pPr>
    </w:p>
    <w:p w:rsidR="00C96F5C" w:rsidRDefault="00C96F5C" w:rsidP="00C96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Приказа министерства строительства Российской Федерации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C96F5C" w:rsidRDefault="00C96F5C" w:rsidP="00C96F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6F5C" w:rsidRDefault="00C96F5C" w:rsidP="00C96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административном</w:t>
      </w:r>
      <w:r w:rsidRPr="00C96F5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C96F5C">
        <w:rPr>
          <w:sz w:val="28"/>
          <w:szCs w:val="28"/>
        </w:rPr>
        <w:t xml:space="preserve"> предоставления муниципальной услуги по подготовке и выдаче  разрешения на ввод индивидуальных жилых домов в эксплуатацию</w:t>
      </w:r>
      <w:r w:rsidRPr="00F37330">
        <w:t xml:space="preserve"> </w:t>
      </w:r>
      <w:r>
        <w:rPr>
          <w:sz w:val="28"/>
          <w:szCs w:val="28"/>
        </w:rPr>
        <w:t xml:space="preserve">приложение № 6 </w:t>
      </w:r>
      <w:proofErr w:type="gramStart"/>
      <w:r>
        <w:rPr>
          <w:sz w:val="28"/>
          <w:szCs w:val="28"/>
        </w:rPr>
        <w:t>заменить на новое</w:t>
      </w:r>
      <w:proofErr w:type="gramEnd"/>
      <w:r>
        <w:rPr>
          <w:sz w:val="28"/>
          <w:szCs w:val="28"/>
        </w:rPr>
        <w:t xml:space="preserve"> приложение согласно приложения к настоящему постановлению.</w:t>
      </w:r>
    </w:p>
    <w:p w:rsidR="00AD5184" w:rsidRDefault="00AD5184" w:rsidP="00AD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газете «Знаменка» и на официальном сайте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C96F5C" w:rsidRDefault="00C96F5C" w:rsidP="00C96F5C">
      <w:pPr>
        <w:jc w:val="both"/>
        <w:rPr>
          <w:sz w:val="28"/>
          <w:szCs w:val="28"/>
        </w:rPr>
      </w:pPr>
    </w:p>
    <w:p w:rsidR="00C96F5C" w:rsidRDefault="00C96F5C" w:rsidP="00C96F5C">
      <w:pPr>
        <w:jc w:val="both"/>
        <w:rPr>
          <w:b/>
          <w:sz w:val="28"/>
          <w:szCs w:val="28"/>
        </w:rPr>
      </w:pPr>
    </w:p>
    <w:p w:rsidR="00C96F5C" w:rsidRPr="002E6E70" w:rsidRDefault="00C96F5C" w:rsidP="00C96F5C">
      <w:pPr>
        <w:jc w:val="both"/>
        <w:rPr>
          <w:b/>
          <w:sz w:val="28"/>
          <w:szCs w:val="28"/>
        </w:rPr>
      </w:pPr>
      <w:r w:rsidRPr="00AB38FE">
        <w:rPr>
          <w:sz w:val="28"/>
          <w:szCs w:val="28"/>
        </w:rPr>
        <w:t xml:space="preserve">Глава </w:t>
      </w:r>
      <w:proofErr w:type="spellStart"/>
      <w:r w:rsidRPr="00AB38FE">
        <w:rPr>
          <w:sz w:val="28"/>
          <w:szCs w:val="28"/>
        </w:rPr>
        <w:t>Бурмистровского</w:t>
      </w:r>
      <w:proofErr w:type="spellEnd"/>
      <w:r w:rsidRPr="00AB38FE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</w:t>
      </w:r>
      <w:r w:rsidRPr="00AB38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К.В.Ульченко</w:t>
      </w:r>
      <w:proofErr w:type="spellEnd"/>
    </w:p>
    <w:p w:rsidR="00C96F5C" w:rsidRDefault="00C96F5C" w:rsidP="00C96F5C">
      <w:pPr>
        <w:jc w:val="both"/>
        <w:rPr>
          <w:b/>
          <w:sz w:val="28"/>
          <w:szCs w:val="28"/>
        </w:rPr>
      </w:pPr>
    </w:p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C96F5C" w:rsidRDefault="00C96F5C" w:rsidP="00C96F5C"/>
    <w:p w:rsidR="00AD5184" w:rsidRDefault="00AD5184" w:rsidP="00C96F5C"/>
    <w:p w:rsidR="00C96F5C" w:rsidRDefault="00C96F5C" w:rsidP="00C96F5C"/>
    <w:p w:rsidR="00AD5184" w:rsidRDefault="00AD5184" w:rsidP="00AD5184">
      <w:r>
        <w:lastRenderedPageBreak/>
        <w:t xml:space="preserve">                                                                                             Приложение № 6</w:t>
      </w:r>
    </w:p>
    <w:p w:rsidR="00AD5184" w:rsidRDefault="00AD5184" w:rsidP="00AD5184">
      <w:r>
        <w:t xml:space="preserve">                                                                                             к постановлению администрации</w:t>
      </w:r>
    </w:p>
    <w:p w:rsidR="00AD5184" w:rsidRDefault="00AD5184" w:rsidP="00AD5184">
      <w:r>
        <w:t xml:space="preserve">                                                                                             </w:t>
      </w:r>
      <w:proofErr w:type="spellStart"/>
      <w:r>
        <w:t>Бурмистровского</w:t>
      </w:r>
      <w:proofErr w:type="spellEnd"/>
      <w:r>
        <w:t xml:space="preserve"> сельсовета</w:t>
      </w:r>
    </w:p>
    <w:p w:rsidR="00AD5184" w:rsidRDefault="00AD5184" w:rsidP="00AD5184">
      <w:r>
        <w:t xml:space="preserve">                                                                                             от 23.04.2015 г. № 52 </w:t>
      </w:r>
    </w:p>
    <w:p w:rsidR="00C96F5C" w:rsidRDefault="00C96F5C" w:rsidP="00C96F5C"/>
    <w:p w:rsidR="00C96F5C" w:rsidRDefault="00C96F5C" w:rsidP="00C96F5C">
      <w:pPr>
        <w:ind w:left="5670"/>
      </w:pPr>
      <w:r>
        <w:t xml:space="preserve">Кому  </w:t>
      </w:r>
    </w:p>
    <w:p w:rsidR="00C96F5C" w:rsidRDefault="00C96F5C" w:rsidP="00C96F5C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застройщика</w:t>
      </w:r>
      <w:proofErr w:type="gramEnd"/>
    </w:p>
    <w:p w:rsidR="00C96F5C" w:rsidRDefault="00C96F5C" w:rsidP="00C96F5C">
      <w:pPr>
        <w:ind w:left="5670"/>
      </w:pPr>
    </w:p>
    <w:p w:rsidR="00C96F5C" w:rsidRDefault="00C96F5C" w:rsidP="00C96F5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– для граждан,</w:t>
      </w:r>
      <w:proofErr w:type="gramEnd"/>
    </w:p>
    <w:p w:rsidR="00C96F5C" w:rsidRDefault="00C96F5C" w:rsidP="00C96F5C">
      <w:pPr>
        <w:ind w:left="5670"/>
      </w:pPr>
    </w:p>
    <w:p w:rsidR="00C96F5C" w:rsidRDefault="00C96F5C" w:rsidP="00C96F5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– </w:t>
      </w:r>
      <w:proofErr w:type="gramStart"/>
      <w:r>
        <w:rPr>
          <w:sz w:val="18"/>
          <w:szCs w:val="18"/>
        </w:rPr>
        <w:t>для</w:t>
      </w:r>
      <w:proofErr w:type="gramEnd"/>
    </w:p>
    <w:p w:rsidR="00C96F5C" w:rsidRDefault="00C96F5C" w:rsidP="00C96F5C">
      <w:pPr>
        <w:ind w:left="5670"/>
      </w:pPr>
    </w:p>
    <w:p w:rsidR="00C96F5C" w:rsidRDefault="00C96F5C" w:rsidP="00C96F5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юридических лиц), его почтовый индекс</w:t>
      </w:r>
    </w:p>
    <w:p w:rsidR="00C96F5C" w:rsidRDefault="00C96F5C" w:rsidP="00C96F5C">
      <w:pPr>
        <w:tabs>
          <w:tab w:val="right" w:pos="9923"/>
        </w:tabs>
        <w:ind w:left="5670"/>
        <w:rPr>
          <w:lang w:val="en-US"/>
        </w:rPr>
      </w:pPr>
      <w:r>
        <w:tab/>
      </w:r>
      <w:r>
        <w:rPr>
          <w:rStyle w:val="a7"/>
        </w:rPr>
        <w:endnoteReference w:customMarkFollows="1" w:id="1"/>
        <w:t>1</w:t>
      </w:r>
    </w:p>
    <w:p w:rsidR="00C96F5C" w:rsidRDefault="00C96F5C" w:rsidP="00C96F5C">
      <w:pPr>
        <w:pBdr>
          <w:top w:val="single" w:sz="4" w:space="1" w:color="auto"/>
        </w:pBdr>
        <w:spacing w:after="480"/>
        <w:ind w:left="5670" w:right="113"/>
        <w:jc w:val="center"/>
        <w:rPr>
          <w:sz w:val="18"/>
          <w:szCs w:val="18"/>
        </w:rPr>
      </w:pPr>
      <w:r>
        <w:rPr>
          <w:sz w:val="18"/>
          <w:szCs w:val="18"/>
        </w:rPr>
        <w:t>и адрес, адрес электронной почты)</w:t>
      </w:r>
    </w:p>
    <w:p w:rsidR="00C96F5C" w:rsidRDefault="00C96F5C" w:rsidP="00C96F5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C96F5C" w:rsidTr="00017CAE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rPr>
                <w:rStyle w:val="a7"/>
              </w:rPr>
              <w:endnoteReference w:customMarkFollows="1" w:id="2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rPr>
                <w:rStyle w:val="a7"/>
              </w:rPr>
              <w:endnoteReference w:customMarkFollows="1" w:id="3"/>
              <w:t>3</w:t>
            </w:r>
          </w:p>
        </w:tc>
      </w:tr>
    </w:tbl>
    <w:p w:rsidR="00C96F5C" w:rsidRDefault="00C96F5C" w:rsidP="00C96F5C">
      <w:pPr>
        <w:spacing w:before="240"/>
      </w:pPr>
      <w:r>
        <w:t xml:space="preserve">I.  </w:t>
      </w:r>
    </w:p>
    <w:p w:rsidR="00C96F5C" w:rsidRDefault="00C96F5C" w:rsidP="00C96F5C">
      <w:pPr>
        <w:pBdr>
          <w:top w:val="single" w:sz="4" w:space="1" w:color="auto"/>
        </w:pBdr>
        <w:spacing w:after="60"/>
        <w:ind w:left="266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уполномоченного федерального органа исполнительной власти, или</w:t>
      </w:r>
      <w:proofErr w:type="gramEnd"/>
    </w:p>
    <w:p w:rsidR="00C96F5C" w:rsidRDefault="00C96F5C" w:rsidP="00C96F5C"/>
    <w:p w:rsidR="00C96F5C" w:rsidRDefault="00C96F5C" w:rsidP="00C96F5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C96F5C" w:rsidRDefault="00C96F5C" w:rsidP="00C96F5C"/>
    <w:p w:rsidR="00C96F5C" w:rsidRDefault="00C96F5C" w:rsidP="00C96F5C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“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”)</w:t>
      </w:r>
    </w:p>
    <w:p w:rsidR="00C96F5C" w:rsidRPr="00CD0443" w:rsidRDefault="00C96F5C" w:rsidP="00C96F5C">
      <w:pPr>
        <w:jc w:val="both"/>
      </w:pPr>
      <w: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>
        <w:rPr>
          <w:rStyle w:val="a7"/>
        </w:rPr>
        <w:endnoteReference w:customMarkFollows="1" w:id="4"/>
        <w:t>4</w:t>
      </w:r>
      <w:r>
        <w:t>,</w:t>
      </w:r>
      <w:r w:rsidRPr="00CD0443">
        <w:br/>
      </w:r>
    </w:p>
    <w:p w:rsidR="00C96F5C" w:rsidRDefault="00C96F5C" w:rsidP="00C96F5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объекта (этапа)</w:t>
      </w:r>
      <w:proofErr w:type="gramEnd"/>
    </w:p>
    <w:p w:rsidR="00C96F5C" w:rsidRDefault="00C96F5C" w:rsidP="00C96F5C"/>
    <w:p w:rsidR="00C96F5C" w:rsidRDefault="00C96F5C" w:rsidP="00C96F5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капитального строительства</w:t>
      </w:r>
    </w:p>
    <w:p w:rsidR="00C96F5C" w:rsidRDefault="00C96F5C" w:rsidP="00C96F5C">
      <w:pPr>
        <w:tabs>
          <w:tab w:val="right" w:pos="9923"/>
        </w:tabs>
      </w:pPr>
      <w:r>
        <w:tab/>
      </w:r>
      <w:r>
        <w:rPr>
          <w:rStyle w:val="a7"/>
        </w:rPr>
        <w:endnoteReference w:customMarkFollows="1" w:id="5"/>
        <w:t>5</w:t>
      </w:r>
    </w:p>
    <w:p w:rsidR="00C96F5C" w:rsidRDefault="00C96F5C" w:rsidP="00C96F5C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проектной документацией, кадастровый номер объекта)</w:t>
      </w:r>
    </w:p>
    <w:p w:rsidR="00C96F5C" w:rsidRDefault="00C96F5C" w:rsidP="00C96F5C">
      <w:pPr>
        <w:spacing w:before="240"/>
        <w:jc w:val="center"/>
      </w:pPr>
      <w:proofErr w:type="gramStart"/>
      <w:r>
        <w:t>расположенного</w:t>
      </w:r>
      <w:proofErr w:type="gramEnd"/>
      <w:r>
        <w:t xml:space="preserve"> по адресу:</w:t>
      </w:r>
    </w:p>
    <w:p w:rsidR="00C96F5C" w:rsidRDefault="00C96F5C" w:rsidP="00C96F5C"/>
    <w:p w:rsidR="00C96F5C" w:rsidRDefault="00C96F5C" w:rsidP="00C96F5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(адрес объекта капитального строительства в соответствии с государственным адресным</w:t>
      </w:r>
      <w:proofErr w:type="gramEnd"/>
    </w:p>
    <w:p w:rsidR="00C96F5C" w:rsidRDefault="00C96F5C" w:rsidP="00C96F5C">
      <w:pPr>
        <w:tabs>
          <w:tab w:val="right" w:pos="9923"/>
        </w:tabs>
      </w:pPr>
      <w:r>
        <w:tab/>
      </w:r>
      <w:r>
        <w:rPr>
          <w:rStyle w:val="a7"/>
        </w:rPr>
        <w:endnoteReference w:customMarkFollows="1" w:id="6"/>
        <w:t>6</w:t>
      </w:r>
    </w:p>
    <w:p w:rsidR="00C96F5C" w:rsidRDefault="00C96F5C" w:rsidP="00C96F5C">
      <w:pPr>
        <w:pBdr>
          <w:top w:val="single" w:sz="4" w:space="1" w:color="auto"/>
        </w:pBdr>
        <w:spacing w:after="240"/>
        <w:ind w:right="142"/>
        <w:jc w:val="center"/>
        <w:rPr>
          <w:sz w:val="16"/>
          <w:szCs w:val="16"/>
        </w:rPr>
      </w:pPr>
      <w:r>
        <w:rPr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C96F5C" w:rsidRDefault="00C96F5C" w:rsidP="00C96F5C">
      <w:pPr>
        <w:tabs>
          <w:tab w:val="right" w:pos="9923"/>
        </w:tabs>
        <w:jc w:val="both"/>
      </w:pPr>
      <w:r>
        <w:t>на земельном участке (земельных участках) с кадастровым</w:t>
      </w:r>
      <w:r>
        <w:br/>
        <w:t>номером </w:t>
      </w:r>
      <w:r>
        <w:rPr>
          <w:rStyle w:val="a7"/>
        </w:rPr>
        <w:endnoteReference w:customMarkFollows="1" w:id="7"/>
        <w:t>7</w:t>
      </w:r>
      <w:r>
        <w:t xml:space="preserve">:  </w:t>
      </w:r>
      <w:r>
        <w:tab/>
        <w:t>.</w:t>
      </w:r>
    </w:p>
    <w:p w:rsidR="00C96F5C" w:rsidRDefault="00C96F5C" w:rsidP="00C96F5C">
      <w:pPr>
        <w:pBdr>
          <w:top w:val="single" w:sz="4" w:space="1" w:color="auto"/>
        </w:pBdr>
        <w:spacing w:after="240"/>
        <w:ind w:left="1242" w:right="113"/>
        <w:rPr>
          <w:sz w:val="2"/>
          <w:szCs w:val="2"/>
        </w:rPr>
      </w:pPr>
    </w:p>
    <w:p w:rsidR="00C96F5C" w:rsidRDefault="00C96F5C" w:rsidP="00C96F5C">
      <w:r>
        <w:t>строительный адрес </w:t>
      </w:r>
      <w:r>
        <w:rPr>
          <w:rStyle w:val="a7"/>
        </w:rPr>
        <w:endnoteReference w:customMarkFollows="1" w:id="8"/>
        <w:t>8</w:t>
      </w:r>
      <w:r>
        <w:t xml:space="preserve">:  </w:t>
      </w:r>
    </w:p>
    <w:p w:rsidR="00C96F5C" w:rsidRDefault="00C96F5C" w:rsidP="00C96F5C">
      <w:pPr>
        <w:pBdr>
          <w:top w:val="single" w:sz="4" w:space="1" w:color="auto"/>
        </w:pBdr>
        <w:ind w:left="2418"/>
        <w:rPr>
          <w:sz w:val="2"/>
          <w:szCs w:val="2"/>
        </w:rPr>
      </w:pPr>
    </w:p>
    <w:p w:rsidR="00C96F5C" w:rsidRDefault="00C96F5C" w:rsidP="00C96F5C">
      <w:pPr>
        <w:tabs>
          <w:tab w:val="right" w:pos="9923"/>
        </w:tabs>
      </w:pPr>
      <w:r>
        <w:tab/>
        <w:t>.</w:t>
      </w:r>
    </w:p>
    <w:p w:rsidR="00C96F5C" w:rsidRDefault="00C96F5C" w:rsidP="00C96F5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96F5C" w:rsidRPr="00CD0443" w:rsidRDefault="00C96F5C" w:rsidP="00C96F5C">
      <w:pPr>
        <w:jc w:val="both"/>
        <w:rPr>
          <w:sz w:val="2"/>
          <w:szCs w:val="2"/>
        </w:rPr>
      </w:pPr>
      <w:r>
        <w:lastRenderedPageBreak/>
        <w:t>В отношении объекта капитального строительства выдано разрешение на строительство,</w:t>
      </w:r>
      <w:r w:rsidRPr="00CD044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C96F5C" w:rsidTr="00017CA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 xml:space="preserve">, орган, выдавший разрешение </w:t>
            </w:r>
            <w:proofErr w:type="gramStart"/>
            <w:r>
              <w:t>на</w:t>
            </w:r>
            <w:proofErr w:type="gramEnd"/>
          </w:p>
        </w:tc>
      </w:tr>
    </w:tbl>
    <w:p w:rsidR="00C96F5C" w:rsidRDefault="00C96F5C" w:rsidP="00C96F5C">
      <w:pPr>
        <w:tabs>
          <w:tab w:val="right" w:pos="9923"/>
        </w:tabs>
      </w:pPr>
      <w:r>
        <w:t xml:space="preserve">строительство  </w:t>
      </w:r>
      <w:r>
        <w:tab/>
        <w:t>.</w:t>
      </w:r>
      <w:r>
        <w:rPr>
          <w:rStyle w:val="a7"/>
        </w:rPr>
        <w:endnoteReference w:customMarkFollows="1" w:id="9"/>
        <w:t>9</w:t>
      </w:r>
    </w:p>
    <w:p w:rsidR="00C96F5C" w:rsidRDefault="00C96F5C" w:rsidP="00C96F5C">
      <w:pPr>
        <w:pBdr>
          <w:top w:val="single" w:sz="4" w:space="1" w:color="auto"/>
        </w:pBdr>
        <w:ind w:left="1588" w:right="198"/>
        <w:rPr>
          <w:sz w:val="2"/>
          <w:szCs w:val="2"/>
        </w:rPr>
      </w:pPr>
    </w:p>
    <w:p w:rsidR="00C96F5C" w:rsidRDefault="00C96F5C" w:rsidP="00C96F5C">
      <w:pPr>
        <w:spacing w:before="240" w:after="120"/>
      </w:pPr>
      <w:r>
        <w:t>II. Сведения об объекте капитального строительства </w:t>
      </w:r>
      <w:r>
        <w:rPr>
          <w:rStyle w:val="a7"/>
        </w:rPr>
        <w:endnoteReference w:customMarkFollows="1" w:id="10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C96F5C" w:rsidTr="00017CAE">
        <w:trPr>
          <w:trHeight w:val="510"/>
        </w:trPr>
        <w:tc>
          <w:tcPr>
            <w:tcW w:w="3714" w:type="dxa"/>
            <w:vAlign w:val="center"/>
          </w:tcPr>
          <w:p w:rsidR="00C96F5C" w:rsidRDefault="00C96F5C" w:rsidP="00017CA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C96F5C" w:rsidRDefault="00C96F5C" w:rsidP="00017CAE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vAlign w:val="center"/>
          </w:tcPr>
          <w:p w:rsidR="00C96F5C" w:rsidRDefault="00C96F5C" w:rsidP="00017CAE">
            <w:pPr>
              <w:jc w:val="center"/>
            </w:pPr>
            <w:r>
              <w:t>По проекту</w:t>
            </w:r>
          </w:p>
        </w:tc>
        <w:tc>
          <w:tcPr>
            <w:tcW w:w="2268" w:type="dxa"/>
            <w:vAlign w:val="center"/>
          </w:tcPr>
          <w:p w:rsidR="00C96F5C" w:rsidRDefault="00C96F5C" w:rsidP="00017CAE">
            <w:pPr>
              <w:jc w:val="center"/>
            </w:pPr>
            <w:r>
              <w:t>Фактически</w:t>
            </w:r>
          </w:p>
        </w:tc>
      </w:tr>
      <w:tr w:rsidR="00C96F5C" w:rsidTr="00017CAE">
        <w:trPr>
          <w:trHeight w:val="51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Строительный объем – всего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куб.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в том числе надземной части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куб.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Общая площадь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Площадь нежилых помещений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72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72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зданий, сооружений </w:t>
            </w:r>
            <w:r>
              <w:rPr>
                <w:rStyle w:val="a7"/>
              </w:rPr>
              <w:endnoteReference w:customMarkFollows="1" w:id="11"/>
              <w:t>11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>2. Объекты непроизводственного назначения</w:t>
            </w:r>
          </w:p>
        </w:tc>
      </w:tr>
      <w:tr w:rsidR="00C96F5C" w:rsidTr="00017CAE">
        <w:trPr>
          <w:trHeight w:val="80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 xml:space="preserve">2.1. </w:t>
            </w:r>
            <w:proofErr w:type="gramStart"/>
            <w:r>
              <w:t>Нежилые объекты</w:t>
            </w:r>
            <w: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мест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помещений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8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keepNext/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keepNext/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lastRenderedPageBreak/>
              <w:t>Материалы кровли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Иные показатели </w:t>
            </w:r>
            <w:r>
              <w:rPr>
                <w:rStyle w:val="a7"/>
              </w:rPr>
              <w:endnoteReference w:customMarkFollows="1" w:id="12"/>
              <w:t>12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>2.2. Объекты жилищного фонда</w:t>
            </w: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cantSplit/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секций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секций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Количество квартир/общая площадь, всего</w:t>
            </w:r>
          </w:p>
          <w:p w:rsidR="00C96F5C" w:rsidRDefault="00C96F5C" w:rsidP="00017CAE">
            <w:pPr>
              <w:ind w:left="57" w:right="57"/>
            </w:pPr>
            <w:r>
              <w:t>в том числе: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1-комнатные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2-комнатные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3-комнатные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4-комнатные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более чем 4-комнатные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11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кв. м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8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кровли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lastRenderedPageBreak/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>3. Объекты производственного назначения</w:t>
            </w:r>
          </w:p>
        </w:tc>
      </w:tr>
      <w:tr w:rsidR="00C96F5C" w:rsidTr="00017CAE">
        <w:trPr>
          <w:trHeight w:val="1000"/>
        </w:trPr>
        <w:tc>
          <w:tcPr>
            <w:tcW w:w="9951" w:type="dxa"/>
            <w:gridSpan w:val="4"/>
          </w:tcPr>
          <w:p w:rsidR="00C96F5C" w:rsidRPr="00CD0443" w:rsidRDefault="00C96F5C" w:rsidP="00017CAE">
            <w:pPr>
              <w:ind w:left="57" w:right="57"/>
              <w:jc w:val="both"/>
            </w:pPr>
            <w: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C96F5C" w:rsidRPr="00CD0443" w:rsidRDefault="00C96F5C" w:rsidP="00017CAE">
            <w:pPr>
              <w:ind w:left="57" w:right="57"/>
              <w:jc w:val="both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Тип объекта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Мощность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Производительность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72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кровли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jc w:val="center"/>
            </w:pPr>
            <w:r>
              <w:t>4. Линейные объекты</w:t>
            </w: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Категория</w:t>
            </w:r>
            <w:r>
              <w:br/>
              <w:t>(класс)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Протяженность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Перечень конструктивных элементов, оказывающих</w:t>
            </w:r>
            <w:r>
              <w:br/>
              <w:t>влияние на безопасность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800"/>
        </w:trPr>
        <w:tc>
          <w:tcPr>
            <w:tcW w:w="9951" w:type="dxa"/>
            <w:gridSpan w:val="4"/>
            <w:vAlign w:val="center"/>
          </w:tcPr>
          <w:p w:rsidR="00C96F5C" w:rsidRDefault="00C96F5C" w:rsidP="00017CAE">
            <w:pPr>
              <w:keepNext/>
              <w:jc w:val="center"/>
            </w:pPr>
            <w:r>
              <w:lastRenderedPageBreak/>
              <w:t>5. Соответствие требованиям энергетической эффективности и требованиям</w:t>
            </w:r>
            <w:r>
              <w:br/>
              <w:t>оснащенности приборами учета используемых энергетических ресурсов</w:t>
            </w:r>
            <w:r>
              <w:rPr>
                <w:rStyle w:val="a7"/>
              </w:rPr>
              <w:endnoteReference w:customMarkFollows="1" w:id="13"/>
              <w:t>13</w:t>
            </w: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1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  <w:r>
              <w:t>кВт</w:t>
            </w:r>
            <w:r>
              <w:rPr>
                <w:lang w:val="en-US"/>
              </w:rPr>
              <w:t>•</w:t>
            </w:r>
            <w:r>
              <w:t>ч/м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rPr>
          <w:trHeight w:val="500"/>
        </w:trPr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714" w:type="dxa"/>
          </w:tcPr>
          <w:p w:rsidR="00C96F5C" w:rsidRDefault="00C96F5C" w:rsidP="00017CAE">
            <w:pPr>
              <w:ind w:left="57" w:right="57"/>
            </w:pPr>
            <w:r>
              <w:t>Заполнение световых проемов</w:t>
            </w:r>
          </w:p>
        </w:tc>
        <w:tc>
          <w:tcPr>
            <w:tcW w:w="1701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  <w:tc>
          <w:tcPr>
            <w:tcW w:w="2268" w:type="dxa"/>
          </w:tcPr>
          <w:p w:rsidR="00C96F5C" w:rsidRDefault="00C96F5C" w:rsidP="00017CAE">
            <w:pPr>
              <w:jc w:val="center"/>
            </w:pPr>
          </w:p>
        </w:tc>
      </w:tr>
    </w:tbl>
    <w:p w:rsidR="00C96F5C" w:rsidRPr="00CD0443" w:rsidRDefault="00C96F5C" w:rsidP="00C96F5C">
      <w:pPr>
        <w:keepNext/>
        <w:spacing w:before="240"/>
        <w:ind w:firstLine="567"/>
        <w:jc w:val="both"/>
      </w:pPr>
      <w:r>
        <w:t>Разрешение на ввод объекта в эксплуатацию недействительно без технического плана</w:t>
      </w:r>
      <w:r w:rsidRPr="00CD0443">
        <w:br/>
      </w:r>
    </w:p>
    <w:p w:rsidR="00C96F5C" w:rsidRDefault="00C96F5C" w:rsidP="00C96F5C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96F5C" w:rsidRDefault="00C96F5C" w:rsidP="00C96F5C">
      <w:pPr>
        <w:keepNext/>
        <w:tabs>
          <w:tab w:val="right" w:pos="9923"/>
        </w:tabs>
      </w:pPr>
      <w:r>
        <w:tab/>
      </w:r>
      <w:r>
        <w:rPr>
          <w:rStyle w:val="a7"/>
        </w:rPr>
        <w:endnoteReference w:customMarkFollows="1" w:id="14"/>
        <w:t>14</w:t>
      </w:r>
      <w:r>
        <w:t>.</w:t>
      </w:r>
    </w:p>
    <w:p w:rsidR="00C96F5C" w:rsidRDefault="00C96F5C" w:rsidP="00C96F5C">
      <w:pPr>
        <w:keepNext/>
        <w:pBdr>
          <w:top w:val="single" w:sz="4" w:space="1" w:color="auto"/>
        </w:pBdr>
        <w:spacing w:after="240"/>
        <w:ind w:right="31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C96F5C" w:rsidTr="00017CA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</w:tr>
      <w:tr w:rsidR="00C96F5C" w:rsidTr="00017CA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96F5C" w:rsidRDefault="00C96F5C" w:rsidP="0001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сотрудника органа,</w:t>
            </w:r>
            <w:r>
              <w:rPr>
                <w:sz w:val="18"/>
                <w:szCs w:val="18"/>
              </w:rPr>
              <w:br/>
              <w:t>осуществляющего выдачу</w:t>
            </w:r>
            <w:r>
              <w:rPr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6F5C" w:rsidRDefault="00C96F5C" w:rsidP="00017C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6F5C" w:rsidRDefault="00C96F5C" w:rsidP="0001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6F5C" w:rsidRDefault="00C96F5C" w:rsidP="00017CAE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96F5C" w:rsidRDefault="00C96F5C" w:rsidP="0001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96F5C" w:rsidRDefault="00C96F5C" w:rsidP="00C96F5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C96F5C" w:rsidTr="00017C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F5C" w:rsidRDefault="00C96F5C" w:rsidP="00017CAE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F5C" w:rsidRDefault="00C96F5C" w:rsidP="00017C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96F5C" w:rsidRDefault="00C96F5C" w:rsidP="00C96F5C">
      <w:pPr>
        <w:spacing w:before="240"/>
      </w:pPr>
      <w:r>
        <w:t>М.П.</w:t>
      </w:r>
    </w:p>
    <w:p w:rsidR="00C96F5C" w:rsidRDefault="00C96F5C" w:rsidP="00C96F5C"/>
    <w:p w:rsidR="00E438CA" w:rsidRDefault="00E438CA"/>
    <w:sectPr w:rsidR="00E438CA" w:rsidSect="00E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2D" w:rsidRDefault="00F26B2D" w:rsidP="00C96F5C">
      <w:r>
        <w:separator/>
      </w:r>
    </w:p>
  </w:endnote>
  <w:endnote w:type="continuationSeparator" w:id="0">
    <w:p w:rsidR="00F26B2D" w:rsidRDefault="00F26B2D" w:rsidP="00C96F5C">
      <w:r>
        <w:continuationSeparator/>
      </w:r>
    </w:p>
  </w:endnote>
  <w:endnote w:id="1">
    <w:p w:rsidR="00C96F5C" w:rsidRDefault="00C96F5C" w:rsidP="00C96F5C">
      <w:pPr>
        <w:ind w:firstLine="567"/>
        <w:jc w:val="both"/>
      </w:pPr>
      <w:r>
        <w:rPr>
          <w:rStyle w:val="a7"/>
        </w:rPr>
        <w:t>1</w:t>
      </w:r>
      <w:r>
        <w:t> Указываются:</w:t>
      </w:r>
    </w:p>
    <w:p w:rsidR="00C96F5C" w:rsidRDefault="00C96F5C" w:rsidP="00C96F5C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C96F5C" w:rsidRDefault="00C96F5C" w:rsidP="00C96F5C">
      <w:pPr>
        <w:pStyle w:val="a5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</w:endnote>
  <w:endnote w:id="2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2</w:t>
      </w:r>
      <w:r>
        <w:t> Указывается дата подписания разрешения на ввод объекта в эксплуатацию.</w:t>
      </w:r>
    </w:p>
  </w:endnote>
  <w:endnote w:id="3">
    <w:p w:rsidR="00C96F5C" w:rsidRDefault="00C96F5C" w:rsidP="00C96F5C">
      <w:pPr>
        <w:ind w:firstLine="567"/>
        <w:jc w:val="both"/>
      </w:pPr>
      <w:r>
        <w:rPr>
          <w:rStyle w:val="a7"/>
        </w:rPr>
        <w:t>3</w:t>
      </w:r>
      <w: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C96F5C" w:rsidRDefault="00C96F5C" w:rsidP="00C96F5C">
      <w:pPr>
        <w:ind w:firstLine="567"/>
        <w:jc w:val="both"/>
      </w:pPr>
      <w: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C96F5C" w:rsidRDefault="00C96F5C" w:rsidP="00C96F5C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“00”;</w:t>
      </w:r>
    </w:p>
    <w:p w:rsidR="00C96F5C" w:rsidRDefault="00C96F5C" w:rsidP="00C96F5C">
      <w:pPr>
        <w:ind w:firstLine="567"/>
        <w:jc w:val="both"/>
      </w:pPr>
      <w:proofErr w:type="gramStart"/>
      <w:r>
        <w:t>Б</w:t>
      </w:r>
      <w:proofErr w:type="gramEnd"/>
      <w:r>
        <w:t>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“000”;</w:t>
      </w:r>
    </w:p>
    <w:p w:rsidR="00C96F5C" w:rsidRDefault="00C96F5C" w:rsidP="00C96F5C">
      <w:pPr>
        <w:ind w:firstLine="567"/>
        <w:jc w:val="both"/>
      </w:pPr>
      <w: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C96F5C" w:rsidRDefault="00C96F5C" w:rsidP="00C96F5C">
      <w:pPr>
        <w:ind w:firstLine="567"/>
        <w:jc w:val="both"/>
      </w:pPr>
      <w:r>
        <w:t>Г – год выдачи разрешения на строительство (полностью).</w:t>
      </w:r>
    </w:p>
    <w:p w:rsidR="00C96F5C" w:rsidRDefault="00C96F5C" w:rsidP="00C96F5C">
      <w:pPr>
        <w:ind w:firstLine="567"/>
        <w:jc w:val="both"/>
      </w:pPr>
      <w:r>
        <w:t>Составные части номера отделяются друг от друга знаком “</w:t>
      </w:r>
      <w:proofErr w:type="gramStart"/>
      <w:r>
        <w:t>-”</w:t>
      </w:r>
      <w:proofErr w:type="gramEnd"/>
      <w:r>
        <w:t>. Цифровые индексы обозначаются арабскими цифрами.</w:t>
      </w:r>
    </w:p>
    <w:p w:rsidR="00C96F5C" w:rsidRDefault="00C96F5C" w:rsidP="00C96F5C">
      <w:pPr>
        <w:pStyle w:val="a5"/>
        <w:ind w:firstLine="567"/>
        <w:jc w:val="both"/>
      </w:pPr>
      <w:r>
        <w:t>Для федеральных органов исполнительной власти и Государственной корпорации по атомной энергии “</w:t>
      </w:r>
      <w:proofErr w:type="spellStart"/>
      <w:r>
        <w:t>Росатом</w:t>
      </w:r>
      <w:proofErr w:type="spellEnd"/>
      <w:r>
        <w:t>” в конце номера может указываться условное обозначение такого органа, Государственной корпорации по атомной энергии “</w:t>
      </w:r>
      <w:proofErr w:type="spellStart"/>
      <w:r>
        <w:t>Росатом</w:t>
      </w:r>
      <w:proofErr w:type="spellEnd"/>
      <w:r>
        <w:t xml:space="preserve">”,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</w:endnote>
  <w:endnote w:id="4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4</w:t>
      </w:r>
      <w:r>
        <w:t> </w:t>
      </w:r>
      <w:proofErr w:type="gramStart"/>
      <w:r>
        <w:t>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  <w:proofErr w:type="gramEnd"/>
    </w:p>
  </w:endnote>
  <w:endnote w:id="5">
    <w:p w:rsidR="00C96F5C" w:rsidRDefault="00C96F5C" w:rsidP="00C96F5C">
      <w:pPr>
        <w:ind w:firstLine="567"/>
        <w:jc w:val="both"/>
      </w:pPr>
      <w:r>
        <w:rPr>
          <w:rStyle w:val="a7"/>
        </w:rPr>
        <w:t>5</w:t>
      </w:r>
      <w:r>
        <w:t xml:space="preserve"> В случае выдачи разрешения на ввод объектов использования атомной энергии в эксплуатацию указываются данные (дата, номер) лицензии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p w:rsidR="00C96F5C" w:rsidRDefault="00C96F5C" w:rsidP="00C96F5C">
      <w:pPr>
        <w:ind w:firstLine="567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C96F5C" w:rsidRDefault="00C96F5C" w:rsidP="00C96F5C">
      <w:pPr>
        <w:pStyle w:val="a5"/>
        <w:ind w:firstLine="567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</w:endnote>
  <w:endnote w:id="6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6</w:t>
      </w:r>
      <w: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</w:endnote>
  <w:endnote w:id="7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7</w:t>
      </w:r>
      <w:r>
        <w:t> </w:t>
      </w:r>
      <w:proofErr w:type="gramStart"/>
      <w:r>
        <w:t>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</w:p>
  </w:endnote>
  <w:endnote w:id="8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8</w:t>
      </w:r>
      <w:r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“Об утверждении Правил присвоения, изменения и аннулирования адресов” (Собрание законодательства Российской Федерации, 2014, № 48, ст. 6861).</w:t>
      </w:r>
    </w:p>
  </w:endnote>
  <w:endnote w:id="9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9</w:t>
      </w:r>
      <w: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</w:endnote>
  <w:endnote w:id="10">
    <w:p w:rsidR="00C96F5C" w:rsidRDefault="00C96F5C" w:rsidP="00C96F5C">
      <w:pPr>
        <w:ind w:firstLine="567"/>
        <w:jc w:val="both"/>
      </w:pPr>
      <w:r>
        <w:rPr>
          <w:rStyle w:val="a7"/>
        </w:rPr>
        <w:t>10</w:t>
      </w:r>
      <w: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C96F5C" w:rsidRDefault="00C96F5C" w:rsidP="00C96F5C">
      <w:pPr>
        <w:ind w:firstLine="567"/>
        <w:jc w:val="both"/>
      </w:pPr>
      <w:r>
        <w:t>В столбце “Наименование показателя” указываются показатели объекта капитального строительства;</w:t>
      </w:r>
    </w:p>
    <w:p w:rsidR="00C96F5C" w:rsidRDefault="00C96F5C" w:rsidP="00C96F5C">
      <w:pPr>
        <w:ind w:firstLine="567"/>
        <w:jc w:val="both"/>
      </w:pPr>
      <w:r>
        <w:t>в столбце “Единица измерения” указываются единицы измерения;</w:t>
      </w:r>
    </w:p>
    <w:p w:rsidR="00C96F5C" w:rsidRDefault="00C96F5C" w:rsidP="00C96F5C">
      <w:pPr>
        <w:ind w:firstLine="567"/>
        <w:jc w:val="both"/>
      </w:pPr>
      <w: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C96F5C" w:rsidRDefault="00C96F5C" w:rsidP="00C96F5C">
      <w:pPr>
        <w:pStyle w:val="a5"/>
        <w:ind w:firstLine="567"/>
        <w:jc w:val="both"/>
      </w:pPr>
      <w: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</w:endnote>
  <w:endnote w:id="11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11</w:t>
      </w:r>
      <w: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</w:endnote>
  <w:endnote w:id="12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12</w:t>
      </w:r>
      <w: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</w:endnote>
  <w:endnote w:id="13">
    <w:p w:rsidR="00C96F5C" w:rsidRDefault="00C96F5C" w:rsidP="00C96F5C">
      <w:pPr>
        <w:pStyle w:val="a5"/>
        <w:ind w:firstLine="567"/>
        <w:jc w:val="both"/>
      </w:pPr>
      <w:r>
        <w:rPr>
          <w:rStyle w:val="a7"/>
        </w:rPr>
        <w:t>13</w:t>
      </w:r>
      <w:r>
        <w:t> В отношении линейных объектов допускается заполнение не всех граф раздела.</w:t>
      </w:r>
    </w:p>
  </w:endnote>
  <w:endnote w:id="14">
    <w:p w:rsidR="00C96F5C" w:rsidRDefault="00C96F5C" w:rsidP="00C96F5C">
      <w:pPr>
        <w:ind w:firstLine="567"/>
        <w:jc w:val="both"/>
      </w:pPr>
      <w:r>
        <w:rPr>
          <w:rStyle w:val="a7"/>
        </w:rPr>
        <w:t>14</w:t>
      </w:r>
      <w:r>
        <w:t> Указывается:</w:t>
      </w:r>
    </w:p>
    <w:p w:rsidR="00C96F5C" w:rsidRDefault="00C96F5C" w:rsidP="00C96F5C">
      <w:pPr>
        <w:ind w:firstLine="567"/>
        <w:jc w:val="both"/>
      </w:pPr>
      <w:r>
        <w:t>дата подготовки технического плана;</w:t>
      </w:r>
    </w:p>
    <w:p w:rsidR="00C96F5C" w:rsidRDefault="00C96F5C" w:rsidP="00C96F5C">
      <w:pPr>
        <w:ind w:firstLine="567"/>
        <w:jc w:val="both"/>
      </w:pPr>
      <w:r>
        <w:t>фамилия, имя, отчество (при наличии) кадастрового инженера, его подготовившего;</w:t>
      </w:r>
    </w:p>
    <w:p w:rsidR="00C96F5C" w:rsidRDefault="00C96F5C" w:rsidP="00C96F5C">
      <w:pPr>
        <w:ind w:firstLine="567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C96F5C" w:rsidRDefault="00C96F5C" w:rsidP="00C96F5C">
      <w:pPr>
        <w:pStyle w:val="a5"/>
        <w:ind w:firstLine="567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2D" w:rsidRDefault="00F26B2D" w:rsidP="00C96F5C">
      <w:r>
        <w:separator/>
      </w:r>
    </w:p>
  </w:footnote>
  <w:footnote w:type="continuationSeparator" w:id="0">
    <w:p w:rsidR="00F26B2D" w:rsidRDefault="00F26B2D" w:rsidP="00C96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F5C"/>
    <w:rsid w:val="000B4CD8"/>
    <w:rsid w:val="00135BF5"/>
    <w:rsid w:val="005A6C65"/>
    <w:rsid w:val="00770E54"/>
    <w:rsid w:val="00AD5184"/>
    <w:rsid w:val="00C96F5C"/>
    <w:rsid w:val="00E0550E"/>
    <w:rsid w:val="00E438CA"/>
    <w:rsid w:val="00F2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5C"/>
    <w:pPr>
      <w:spacing w:before="0" w:beforeAutospacing="0" w:after="0" w:afterAutospacing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spacing w:before="100" w:beforeAutospacing="1" w:after="100" w:afterAutospacing="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spacing w:before="100" w:beforeAutospacing="1" w:after="100" w:afterAutospacing="1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spacing w:before="100" w:beforeAutospacing="1" w:after="100" w:afterAutospacing="1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spacing w:before="100" w:beforeAutospacing="1" w:after="100" w:afterAutospacing="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spacing w:before="100" w:beforeAutospacing="1" w:after="100" w:afterAutospacing="1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spacing w:before="100" w:beforeAutospacing="1" w:after="100" w:afterAutospacing="1"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spacing w:before="100" w:beforeAutospacing="1" w:after="100" w:afterAutospacing="1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spacing w:before="100" w:beforeAutospacing="1" w:after="100" w:afterAutospacing="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spacing w:before="100" w:beforeAutospacing="1" w:after="100" w:afterAutospacing="1"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spacing w:before="100" w:beforeAutospacing="1" w:after="100" w:afterAutospacing="1"/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styleId="a5">
    <w:name w:val="endnote text"/>
    <w:basedOn w:val="a"/>
    <w:link w:val="a6"/>
    <w:uiPriority w:val="99"/>
    <w:rsid w:val="00C96F5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C96F5C"/>
  </w:style>
  <w:style w:type="character" w:styleId="a7">
    <w:name w:val="endnote reference"/>
    <w:basedOn w:val="a0"/>
    <w:uiPriority w:val="99"/>
    <w:rsid w:val="00C96F5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D523-B64F-4B6C-BF5B-79F904B1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администрация</cp:lastModifiedBy>
  <cp:revision>3</cp:revision>
  <cp:lastPrinted>2015-04-23T08:14:00Z</cp:lastPrinted>
  <dcterms:created xsi:type="dcterms:W3CDTF">2015-04-23T03:58:00Z</dcterms:created>
  <dcterms:modified xsi:type="dcterms:W3CDTF">2015-04-23T08:14:00Z</dcterms:modified>
</cp:coreProperties>
</file>