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8F" w:rsidRDefault="004F698F" w:rsidP="004F698F"/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третьей  (внеочередной)  сессии</w:t>
      </w:r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4F698F" w:rsidRDefault="004F698F" w:rsidP="004F698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698F" w:rsidRDefault="004F698F" w:rsidP="004F69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F698F" w:rsidRDefault="004F698F" w:rsidP="004F69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27.12.2012  года                                                                                       № 101</w:t>
      </w:r>
    </w:p>
    <w:p w:rsidR="004F698F" w:rsidRDefault="004F698F" w:rsidP="004F698F">
      <w:pPr>
        <w:rPr>
          <w:b/>
          <w:sz w:val="28"/>
          <w:szCs w:val="28"/>
        </w:rPr>
      </w:pPr>
    </w:p>
    <w:p w:rsidR="004F698F" w:rsidRDefault="004F698F" w:rsidP="004F69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4F698F" w:rsidRDefault="004F698F" w:rsidP="004F69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</w:t>
      </w:r>
    </w:p>
    <w:p w:rsidR="004F698F" w:rsidRDefault="004F698F" w:rsidP="004F69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2013-2014 годов</w:t>
      </w:r>
    </w:p>
    <w:p w:rsidR="004F698F" w:rsidRDefault="004F698F" w:rsidP="004F698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 и плановый период 2013-2014 годов,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4F698F" w:rsidRDefault="004F698F" w:rsidP="004F698F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следующие изменения в решение № 66 от 20.12.2011г:</w:t>
      </w: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1.1.  Утвердить приложение № 3  «Доходы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2012 год и плановый период 2013-2014 г.г.»</w:t>
      </w: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5 таблица 1 «Распределение бюджетных ассигнований на 2012 год по разделам и подразделам, целевым статьям и видам расходов» в новой редакции;</w:t>
      </w: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6 таблица 1 «Ведомственная структура расходов местного бюджета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2012 год» в новой редакции;</w:t>
      </w:r>
    </w:p>
    <w:p w:rsidR="004F698F" w:rsidRPr="00D03BEA" w:rsidRDefault="004F698F" w:rsidP="004F698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7 в новой редакции.</w:t>
      </w: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 Решение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и опубликовать в газете «Знаменка».    </w:t>
      </w: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698F" w:rsidRDefault="004F698F" w:rsidP="004F698F">
      <w:pPr>
        <w:suppressAutoHyphens/>
        <w:rPr>
          <w:sz w:val="28"/>
          <w:szCs w:val="28"/>
        </w:rPr>
      </w:pPr>
    </w:p>
    <w:p w:rsidR="004F698F" w:rsidRPr="00D03BEA" w:rsidRDefault="004F698F" w:rsidP="004F698F">
      <w:pPr>
        <w:rPr>
          <w:sz w:val="28"/>
          <w:szCs w:val="28"/>
        </w:rPr>
      </w:pPr>
      <w:r w:rsidRPr="00D03BEA">
        <w:rPr>
          <w:sz w:val="28"/>
          <w:szCs w:val="28"/>
        </w:rPr>
        <w:t xml:space="preserve">Председатель Совета депутатов </w:t>
      </w:r>
    </w:p>
    <w:p w:rsidR="004F698F" w:rsidRPr="009A3621" w:rsidRDefault="004F698F" w:rsidP="004F698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03BEA">
        <w:rPr>
          <w:sz w:val="28"/>
          <w:szCs w:val="28"/>
        </w:rPr>
        <w:t>Бурмистровского</w:t>
      </w:r>
      <w:proofErr w:type="spellEnd"/>
      <w:r w:rsidRPr="00D03BEA">
        <w:rPr>
          <w:sz w:val="28"/>
          <w:szCs w:val="28"/>
        </w:rPr>
        <w:t xml:space="preserve"> сельсовета                                  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С.Л.Чумак</w:t>
      </w:r>
    </w:p>
    <w:p w:rsidR="004F698F" w:rsidRDefault="004F698F" w:rsidP="004F698F">
      <w:pPr>
        <w:suppressAutoHyphens/>
        <w:rPr>
          <w:sz w:val="28"/>
          <w:szCs w:val="28"/>
        </w:rPr>
      </w:pPr>
    </w:p>
    <w:p w:rsidR="004F698F" w:rsidRPr="00E44075" w:rsidRDefault="004F698F" w:rsidP="004F698F">
      <w:pPr>
        <w:suppressAutoHyphens/>
        <w:rPr>
          <w:sz w:val="28"/>
          <w:szCs w:val="28"/>
        </w:rPr>
      </w:pPr>
    </w:p>
    <w:p w:rsidR="004F698F" w:rsidRDefault="004F698F" w:rsidP="004F698F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К.В.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698F" w:rsidSect="00D30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98F"/>
    <w:rsid w:val="004F698F"/>
    <w:rsid w:val="00D303A6"/>
    <w:rsid w:val="00F1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F6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2013-01-18T07:49:00Z</dcterms:created>
  <dcterms:modified xsi:type="dcterms:W3CDTF">2013-01-18T07:51:00Z</dcterms:modified>
</cp:coreProperties>
</file>